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0A" w:rsidRPr="00C7638D" w:rsidRDefault="008D2CD6">
      <w:pPr>
        <w:jc w:val="center"/>
        <w:rPr>
          <w:rFonts w:asciiTheme="minorHAnsi" w:hAnsiTheme="minorHAnsi" w:cstheme="minorHAnsi"/>
          <w:b/>
          <w:sz w:val="24"/>
        </w:rPr>
      </w:pPr>
      <w:r w:rsidRPr="00C7638D">
        <w:rPr>
          <w:rFonts w:asciiTheme="minorHAnsi" w:hAnsiTheme="minorHAnsi" w:cstheme="minorHAnsi"/>
          <w:b/>
          <w:sz w:val="24"/>
        </w:rPr>
        <w:t xml:space="preserve">AN ORDINANCE </w:t>
      </w:r>
      <w:r w:rsidR="00E86A7D" w:rsidRPr="00C7638D">
        <w:rPr>
          <w:rFonts w:asciiTheme="minorHAnsi" w:hAnsiTheme="minorHAnsi" w:cstheme="minorHAnsi"/>
          <w:b/>
          <w:sz w:val="24"/>
        </w:rPr>
        <w:t>AMENDING THE ANNUAL BUDGET OF</w:t>
      </w:r>
      <w:r w:rsidRPr="00C7638D">
        <w:rPr>
          <w:rFonts w:asciiTheme="minorHAnsi" w:hAnsiTheme="minorHAnsi" w:cstheme="minorHAnsi"/>
          <w:b/>
          <w:sz w:val="24"/>
        </w:rPr>
        <w:t xml:space="preserve"> [</w:t>
      </w:r>
      <w:r w:rsidRPr="0067427D">
        <w:rPr>
          <w:rFonts w:asciiTheme="minorHAnsi" w:hAnsiTheme="minorHAnsi" w:cstheme="minorHAnsi"/>
          <w:b/>
          <w:sz w:val="24"/>
          <w:highlight w:val="yellow"/>
        </w:rPr>
        <w:t>MUNICIPALITY</w:t>
      </w:r>
      <w:r w:rsidRPr="00C7638D">
        <w:rPr>
          <w:rFonts w:asciiTheme="minorHAnsi" w:hAnsiTheme="minorHAnsi" w:cstheme="minorHAnsi"/>
          <w:b/>
          <w:sz w:val="24"/>
        </w:rPr>
        <w:t>]</w:t>
      </w:r>
    </w:p>
    <w:p w:rsidR="007A7E0A" w:rsidRPr="00C7638D" w:rsidRDefault="007A7E0A">
      <w:pPr>
        <w:jc w:val="center"/>
        <w:rPr>
          <w:rFonts w:asciiTheme="minorHAnsi" w:hAnsiTheme="minorHAnsi" w:cstheme="minorHAnsi"/>
          <w:b/>
          <w:sz w:val="24"/>
        </w:rPr>
      </w:pPr>
      <w:r w:rsidRPr="00C7638D">
        <w:rPr>
          <w:rFonts w:asciiTheme="minorHAnsi" w:hAnsiTheme="minorHAnsi" w:cstheme="minorHAnsi"/>
          <w:b/>
          <w:sz w:val="24"/>
        </w:rPr>
        <w:t xml:space="preserve">FOR THE FISCAL YEAR ENDING </w:t>
      </w:r>
      <w:r w:rsidR="00E86A7D" w:rsidRPr="00C7638D">
        <w:rPr>
          <w:rFonts w:asciiTheme="minorHAnsi" w:hAnsiTheme="minorHAnsi" w:cstheme="minorHAnsi"/>
          <w:b/>
          <w:sz w:val="24"/>
        </w:rPr>
        <w:t>[</w:t>
      </w:r>
      <w:r w:rsidR="00E86A7D" w:rsidRPr="0067427D">
        <w:rPr>
          <w:rFonts w:asciiTheme="minorHAnsi" w:hAnsiTheme="minorHAnsi" w:cstheme="minorHAnsi"/>
          <w:b/>
          <w:sz w:val="24"/>
          <w:highlight w:val="yellow"/>
        </w:rPr>
        <w:t xml:space="preserve">MONTH DATE, </w:t>
      </w:r>
      <w:r w:rsidR="00C7638D" w:rsidRPr="0067427D">
        <w:rPr>
          <w:rFonts w:asciiTheme="minorHAnsi" w:hAnsiTheme="minorHAnsi" w:cstheme="minorHAnsi"/>
          <w:b/>
          <w:sz w:val="24"/>
          <w:highlight w:val="yellow"/>
        </w:rPr>
        <w:t>2022</w:t>
      </w:r>
      <w:r w:rsidR="00E86A7D" w:rsidRPr="00C7638D">
        <w:rPr>
          <w:rFonts w:asciiTheme="minorHAnsi" w:hAnsiTheme="minorHAnsi" w:cstheme="minorHAnsi"/>
          <w:b/>
          <w:sz w:val="24"/>
        </w:rPr>
        <w:t>]</w:t>
      </w:r>
    </w:p>
    <w:p w:rsidR="007A7E0A" w:rsidRPr="00C7638D" w:rsidRDefault="007A7E0A">
      <w:pPr>
        <w:jc w:val="center"/>
        <w:rPr>
          <w:rFonts w:asciiTheme="minorHAnsi" w:hAnsiTheme="minorHAnsi" w:cstheme="minorHAnsi"/>
          <w:b/>
          <w:sz w:val="24"/>
        </w:rPr>
      </w:pPr>
    </w:p>
    <w:p w:rsidR="007A7E0A" w:rsidRPr="00C7638D" w:rsidRDefault="007A7E0A">
      <w:pPr>
        <w:jc w:val="both"/>
        <w:rPr>
          <w:rFonts w:asciiTheme="minorHAnsi" w:hAnsiTheme="minorHAnsi" w:cstheme="minorHAnsi"/>
          <w:b/>
          <w:sz w:val="24"/>
        </w:rPr>
      </w:pPr>
      <w:r w:rsidRPr="00C7638D">
        <w:rPr>
          <w:rFonts w:asciiTheme="minorHAnsi" w:hAnsiTheme="minorHAnsi" w:cstheme="minorHAnsi"/>
          <w:b/>
          <w:sz w:val="24"/>
        </w:rPr>
        <w:t xml:space="preserve">BE IT ORDAINED by the Mayor and Council of </w:t>
      </w:r>
      <w:r w:rsidR="008D2CD6" w:rsidRPr="00C7638D">
        <w:rPr>
          <w:rFonts w:asciiTheme="minorHAnsi" w:hAnsiTheme="minorHAnsi" w:cstheme="minorHAnsi"/>
          <w:b/>
          <w:sz w:val="24"/>
        </w:rPr>
        <w:t>[</w:t>
      </w:r>
      <w:r w:rsidR="008D2CD6" w:rsidRPr="00C7638D">
        <w:rPr>
          <w:rFonts w:asciiTheme="minorHAnsi" w:hAnsiTheme="minorHAnsi" w:cstheme="minorHAnsi"/>
          <w:b/>
          <w:sz w:val="24"/>
          <w:highlight w:val="yellow"/>
        </w:rPr>
        <w:t>MUNICIPALITY</w:t>
      </w:r>
      <w:r w:rsidR="008D2CD6" w:rsidRPr="00C7638D">
        <w:rPr>
          <w:rFonts w:asciiTheme="minorHAnsi" w:hAnsiTheme="minorHAnsi" w:cstheme="minorHAnsi"/>
          <w:b/>
          <w:sz w:val="24"/>
        </w:rPr>
        <w:t>]</w:t>
      </w:r>
      <w:r w:rsidRPr="00C7638D">
        <w:rPr>
          <w:rFonts w:asciiTheme="minorHAnsi" w:hAnsiTheme="minorHAnsi" w:cstheme="minorHAnsi"/>
          <w:b/>
          <w:sz w:val="24"/>
        </w:rPr>
        <w:t xml:space="preserve"> this</w:t>
      </w:r>
      <w:r w:rsidR="008D2CD6" w:rsidRPr="00C7638D">
        <w:rPr>
          <w:rFonts w:asciiTheme="minorHAnsi" w:hAnsiTheme="minorHAnsi" w:cstheme="minorHAnsi"/>
          <w:b/>
          <w:sz w:val="24"/>
        </w:rPr>
        <w:t xml:space="preserve"> </w:t>
      </w:r>
      <w:r w:rsidR="00061775" w:rsidRPr="00C7638D">
        <w:rPr>
          <w:rFonts w:asciiTheme="minorHAnsi" w:hAnsiTheme="minorHAnsi" w:cstheme="minorHAnsi"/>
          <w:b/>
          <w:sz w:val="24"/>
        </w:rPr>
        <w:t>_____</w:t>
      </w:r>
      <w:r w:rsidR="008D2CD6" w:rsidRPr="00C7638D">
        <w:rPr>
          <w:rFonts w:asciiTheme="minorHAnsi" w:hAnsiTheme="minorHAnsi" w:cstheme="minorHAnsi"/>
          <w:b/>
          <w:sz w:val="24"/>
        </w:rPr>
        <w:t xml:space="preserve"> </w:t>
      </w:r>
      <w:r w:rsidRPr="00C7638D">
        <w:rPr>
          <w:rFonts w:asciiTheme="minorHAnsi" w:hAnsiTheme="minorHAnsi" w:cstheme="minorHAnsi"/>
          <w:b/>
          <w:sz w:val="24"/>
        </w:rPr>
        <w:t xml:space="preserve">day of </w:t>
      </w:r>
      <w:r w:rsidR="00061775" w:rsidRPr="00C7638D">
        <w:rPr>
          <w:rFonts w:asciiTheme="minorHAnsi" w:hAnsiTheme="minorHAnsi" w:cstheme="minorHAnsi"/>
          <w:b/>
          <w:sz w:val="24"/>
        </w:rPr>
        <w:t>_____</w:t>
      </w:r>
      <w:r w:rsidRPr="00C7638D">
        <w:rPr>
          <w:rFonts w:asciiTheme="minorHAnsi" w:hAnsiTheme="minorHAnsi" w:cstheme="minorHAnsi"/>
          <w:b/>
          <w:sz w:val="24"/>
        </w:rPr>
        <w:t xml:space="preserve">, </w:t>
      </w:r>
      <w:r w:rsidR="00061775" w:rsidRPr="00C7638D">
        <w:rPr>
          <w:rFonts w:asciiTheme="minorHAnsi" w:hAnsiTheme="minorHAnsi" w:cstheme="minorHAnsi"/>
          <w:b/>
          <w:sz w:val="24"/>
        </w:rPr>
        <w:t>20</w:t>
      </w:r>
      <w:r w:rsidR="00C3119D" w:rsidRPr="00C7638D">
        <w:rPr>
          <w:rFonts w:asciiTheme="minorHAnsi" w:hAnsiTheme="minorHAnsi" w:cstheme="minorHAnsi"/>
          <w:b/>
          <w:sz w:val="24"/>
        </w:rPr>
        <w:t>22</w:t>
      </w:r>
      <w:r w:rsidRPr="00C7638D">
        <w:rPr>
          <w:rFonts w:asciiTheme="minorHAnsi" w:hAnsiTheme="minorHAnsi" w:cstheme="minorHAnsi"/>
          <w:b/>
          <w:sz w:val="24"/>
        </w:rPr>
        <w:t>, in Council duly assembled and by the authority of same:</w:t>
      </w:r>
    </w:p>
    <w:p w:rsidR="007A7E0A" w:rsidRPr="00C7638D" w:rsidRDefault="007A7E0A">
      <w:pPr>
        <w:jc w:val="both"/>
        <w:rPr>
          <w:rFonts w:asciiTheme="minorHAnsi" w:hAnsiTheme="minorHAnsi" w:cstheme="minorHAnsi"/>
          <w:b/>
          <w:sz w:val="24"/>
        </w:rPr>
      </w:pPr>
    </w:p>
    <w:p w:rsidR="00A9398B" w:rsidRPr="00C7638D" w:rsidRDefault="007A7E0A">
      <w:pPr>
        <w:jc w:val="both"/>
        <w:rPr>
          <w:rFonts w:asciiTheme="minorHAnsi" w:hAnsiTheme="minorHAnsi" w:cstheme="minorHAnsi"/>
          <w:sz w:val="24"/>
        </w:rPr>
      </w:pPr>
      <w:r w:rsidRPr="00C7638D">
        <w:rPr>
          <w:rFonts w:asciiTheme="minorHAnsi" w:hAnsiTheme="minorHAnsi" w:cstheme="minorHAnsi"/>
          <w:b/>
          <w:sz w:val="24"/>
        </w:rPr>
        <w:t>SECTION 1.</w:t>
      </w:r>
      <w:r w:rsidR="007505AB" w:rsidRPr="00C7638D">
        <w:rPr>
          <w:rFonts w:asciiTheme="minorHAnsi" w:hAnsiTheme="minorHAnsi" w:cstheme="minorHAnsi"/>
          <w:b/>
          <w:sz w:val="24"/>
        </w:rPr>
        <w:t xml:space="preserve"> PREPARATION </w:t>
      </w:r>
      <w:r w:rsidR="00E86A7D" w:rsidRPr="00C7638D">
        <w:rPr>
          <w:rFonts w:asciiTheme="minorHAnsi" w:hAnsiTheme="minorHAnsi" w:cstheme="minorHAnsi"/>
          <w:b/>
          <w:sz w:val="24"/>
        </w:rPr>
        <w:t xml:space="preserve">AND APPROVAL </w:t>
      </w:r>
      <w:r w:rsidR="007505AB" w:rsidRPr="00C7638D">
        <w:rPr>
          <w:rFonts w:asciiTheme="minorHAnsi" w:hAnsiTheme="minorHAnsi" w:cstheme="minorHAnsi"/>
          <w:b/>
          <w:sz w:val="24"/>
        </w:rPr>
        <w:t xml:space="preserve">OF </w:t>
      </w:r>
      <w:r w:rsidR="00E86A7D" w:rsidRPr="00C7638D">
        <w:rPr>
          <w:rFonts w:asciiTheme="minorHAnsi" w:hAnsiTheme="minorHAnsi" w:cstheme="minorHAnsi"/>
          <w:b/>
          <w:sz w:val="24"/>
        </w:rPr>
        <w:t xml:space="preserve">FISCAL YEAR 2022 </w:t>
      </w:r>
      <w:r w:rsidR="007505AB" w:rsidRPr="00C7638D">
        <w:rPr>
          <w:rFonts w:asciiTheme="minorHAnsi" w:hAnsiTheme="minorHAnsi" w:cstheme="minorHAnsi"/>
          <w:b/>
          <w:sz w:val="24"/>
        </w:rPr>
        <w:t>BUDGET.</w:t>
      </w:r>
      <w:r w:rsidR="008D2CD6" w:rsidRPr="00C7638D">
        <w:rPr>
          <w:rFonts w:asciiTheme="minorHAnsi" w:hAnsiTheme="minorHAnsi" w:cstheme="minorHAnsi"/>
          <w:b/>
          <w:sz w:val="24"/>
        </w:rPr>
        <w:t xml:space="preserve"> </w:t>
      </w:r>
      <w:r w:rsidR="00061775" w:rsidRPr="00C7638D">
        <w:rPr>
          <w:rFonts w:ascii="Calibri" w:hAnsi="Calibri" w:cs="Calibri"/>
          <w:sz w:val="24"/>
        </w:rPr>
        <w:t xml:space="preserve">Pursuant to </w:t>
      </w:r>
      <w:r w:rsidR="00472F2D">
        <w:rPr>
          <w:rFonts w:ascii="Calibri" w:hAnsi="Calibri" w:cs="Calibri"/>
          <w:sz w:val="24"/>
        </w:rPr>
        <w:t xml:space="preserve">and in accordance with </w:t>
      </w:r>
      <w:r w:rsidR="00E86A7D" w:rsidRPr="00C7638D">
        <w:rPr>
          <w:rFonts w:ascii="Calibri" w:hAnsi="Calibri" w:cs="Calibri"/>
          <w:sz w:val="24"/>
        </w:rPr>
        <w:t>Section 6-1-80 of the South Carolina Code</w:t>
      </w:r>
      <w:r w:rsidR="00061775" w:rsidRPr="00C7638D">
        <w:rPr>
          <w:rFonts w:ascii="Calibri" w:hAnsi="Calibri" w:cs="Calibri"/>
          <w:sz w:val="24"/>
        </w:rPr>
        <w:t xml:space="preserve">, the </w:t>
      </w:r>
      <w:r w:rsidR="00472F2D">
        <w:rPr>
          <w:rFonts w:ascii="Calibri" w:hAnsi="Calibri" w:cs="Calibri"/>
          <w:sz w:val="24"/>
        </w:rPr>
        <w:t>appropriate officials of [</w:t>
      </w:r>
      <w:r w:rsidR="00472F2D" w:rsidRPr="00472F2D">
        <w:rPr>
          <w:rFonts w:ascii="Calibri" w:hAnsi="Calibri" w:cs="Calibri"/>
          <w:sz w:val="24"/>
          <w:highlight w:val="yellow"/>
        </w:rPr>
        <w:t>Municipality</w:t>
      </w:r>
      <w:r w:rsidR="00472F2D">
        <w:rPr>
          <w:rFonts w:ascii="Calibri" w:hAnsi="Calibri" w:cs="Calibri"/>
          <w:sz w:val="24"/>
        </w:rPr>
        <w:t xml:space="preserve">] </w:t>
      </w:r>
      <w:r w:rsidR="00A9398B" w:rsidRPr="00C7638D">
        <w:rPr>
          <w:rFonts w:asciiTheme="minorHAnsi" w:hAnsiTheme="minorHAnsi" w:cstheme="minorHAnsi"/>
          <w:sz w:val="24"/>
        </w:rPr>
        <w:t xml:space="preserve">prepared and presented to </w:t>
      </w:r>
      <w:r w:rsidR="00E86A7D" w:rsidRPr="00C7638D">
        <w:rPr>
          <w:rFonts w:asciiTheme="minorHAnsi" w:hAnsiTheme="minorHAnsi" w:cstheme="minorHAnsi"/>
          <w:sz w:val="24"/>
        </w:rPr>
        <w:t xml:space="preserve">the Council </w:t>
      </w:r>
      <w:r w:rsidR="00A9398B" w:rsidRPr="00C7638D">
        <w:rPr>
          <w:rFonts w:asciiTheme="minorHAnsi" w:hAnsiTheme="minorHAnsi" w:cstheme="minorHAnsi"/>
          <w:sz w:val="24"/>
        </w:rPr>
        <w:t>a budget for th</w:t>
      </w:r>
      <w:r w:rsidR="00061775" w:rsidRPr="00C7638D">
        <w:rPr>
          <w:rFonts w:asciiTheme="minorHAnsi" w:hAnsiTheme="minorHAnsi" w:cstheme="minorHAnsi"/>
          <w:sz w:val="24"/>
        </w:rPr>
        <w:t xml:space="preserve">e fiscal year beginning </w:t>
      </w:r>
      <w:r w:rsidR="00E86A7D" w:rsidRPr="00C7638D">
        <w:rPr>
          <w:rFonts w:asciiTheme="minorHAnsi" w:hAnsiTheme="minorHAnsi" w:cstheme="minorHAnsi"/>
          <w:sz w:val="24"/>
        </w:rPr>
        <w:t>[</w:t>
      </w:r>
      <w:r w:rsidR="00E86A7D" w:rsidRPr="00C7638D">
        <w:rPr>
          <w:rFonts w:asciiTheme="minorHAnsi" w:hAnsiTheme="minorHAnsi" w:cstheme="minorHAnsi"/>
          <w:sz w:val="24"/>
          <w:highlight w:val="yellow"/>
        </w:rPr>
        <w:t xml:space="preserve">Month Date, </w:t>
      </w:r>
      <w:r w:rsidR="00C7638D">
        <w:rPr>
          <w:rFonts w:asciiTheme="minorHAnsi" w:hAnsiTheme="minorHAnsi" w:cstheme="minorHAnsi"/>
          <w:sz w:val="24"/>
          <w:highlight w:val="yellow"/>
        </w:rPr>
        <w:t>2021</w:t>
      </w:r>
      <w:r w:rsidR="00E86A7D" w:rsidRPr="00C7638D">
        <w:rPr>
          <w:rFonts w:asciiTheme="minorHAnsi" w:hAnsiTheme="minorHAnsi" w:cstheme="minorHAnsi"/>
          <w:sz w:val="24"/>
        </w:rPr>
        <w:t>]</w:t>
      </w:r>
      <w:r w:rsidR="00A9398B" w:rsidRPr="00C7638D">
        <w:rPr>
          <w:rFonts w:asciiTheme="minorHAnsi" w:hAnsiTheme="minorHAnsi" w:cstheme="minorHAnsi"/>
          <w:sz w:val="24"/>
        </w:rPr>
        <w:t xml:space="preserve">, and ending </w:t>
      </w:r>
      <w:r w:rsidR="00E86A7D" w:rsidRPr="00C7638D">
        <w:rPr>
          <w:rFonts w:asciiTheme="minorHAnsi" w:hAnsiTheme="minorHAnsi" w:cstheme="minorHAnsi"/>
          <w:sz w:val="24"/>
        </w:rPr>
        <w:t>[</w:t>
      </w:r>
      <w:r w:rsidR="00E86A7D" w:rsidRPr="00C7638D">
        <w:rPr>
          <w:rFonts w:asciiTheme="minorHAnsi" w:hAnsiTheme="minorHAnsi" w:cstheme="minorHAnsi"/>
          <w:sz w:val="24"/>
          <w:highlight w:val="yellow"/>
        </w:rPr>
        <w:t>Month Date,</w:t>
      </w:r>
      <w:r w:rsidR="00C7638D">
        <w:rPr>
          <w:rFonts w:asciiTheme="minorHAnsi" w:hAnsiTheme="minorHAnsi" w:cstheme="minorHAnsi"/>
          <w:sz w:val="24"/>
          <w:highlight w:val="yellow"/>
        </w:rPr>
        <w:t xml:space="preserve"> 2022</w:t>
      </w:r>
      <w:r w:rsidR="00E86A7D" w:rsidRPr="00C7638D">
        <w:rPr>
          <w:rFonts w:asciiTheme="minorHAnsi" w:hAnsiTheme="minorHAnsi" w:cstheme="minorHAnsi"/>
          <w:sz w:val="24"/>
        </w:rPr>
        <w:t>]</w:t>
      </w:r>
      <w:r w:rsidR="00A9398B" w:rsidRPr="00C7638D">
        <w:rPr>
          <w:rFonts w:asciiTheme="minorHAnsi" w:hAnsiTheme="minorHAnsi" w:cstheme="minorHAnsi"/>
          <w:sz w:val="24"/>
        </w:rPr>
        <w:t xml:space="preserve"> (the “Fiscal Year 20</w:t>
      </w:r>
      <w:r w:rsidR="00E86A7D" w:rsidRPr="00C7638D">
        <w:rPr>
          <w:rFonts w:asciiTheme="minorHAnsi" w:hAnsiTheme="minorHAnsi" w:cstheme="minorHAnsi"/>
          <w:sz w:val="24"/>
        </w:rPr>
        <w:t>22</w:t>
      </w:r>
      <w:r w:rsidR="00A9398B" w:rsidRPr="00C7638D">
        <w:rPr>
          <w:rFonts w:asciiTheme="minorHAnsi" w:hAnsiTheme="minorHAnsi" w:cstheme="minorHAnsi"/>
          <w:sz w:val="24"/>
        </w:rPr>
        <w:t xml:space="preserve"> Budget”).</w:t>
      </w:r>
      <w:r w:rsidR="00061775" w:rsidRPr="00C7638D">
        <w:rPr>
          <w:rFonts w:asciiTheme="minorHAnsi" w:hAnsiTheme="minorHAnsi" w:cstheme="minorHAnsi"/>
          <w:sz w:val="24"/>
        </w:rPr>
        <w:t xml:space="preserve"> </w:t>
      </w:r>
      <w:r w:rsidR="00E86A7D" w:rsidRPr="00C7638D">
        <w:rPr>
          <w:rFonts w:asciiTheme="minorHAnsi" w:hAnsiTheme="minorHAnsi" w:cstheme="minorHAnsi"/>
          <w:sz w:val="24"/>
        </w:rPr>
        <w:t>The Council properly provided notice of a public hearing on the Fiscal Year 2022 Budget, conducted the public hearing, and approved the Fiscal Year 2022 Budget following the public hearing by ordinance enacted on [</w:t>
      </w:r>
      <w:r w:rsidR="00E86A7D" w:rsidRPr="00C7638D">
        <w:rPr>
          <w:rFonts w:asciiTheme="minorHAnsi" w:hAnsiTheme="minorHAnsi" w:cstheme="minorHAnsi"/>
          <w:sz w:val="24"/>
          <w:highlight w:val="yellow"/>
        </w:rPr>
        <w:t xml:space="preserve">Month Date, </w:t>
      </w:r>
      <w:r w:rsidR="00C7638D">
        <w:rPr>
          <w:rFonts w:asciiTheme="minorHAnsi" w:hAnsiTheme="minorHAnsi" w:cstheme="minorHAnsi"/>
          <w:sz w:val="24"/>
          <w:highlight w:val="yellow"/>
        </w:rPr>
        <w:t>2021</w:t>
      </w:r>
      <w:r w:rsidR="00C7638D" w:rsidRPr="00C7638D">
        <w:rPr>
          <w:rFonts w:asciiTheme="minorHAnsi" w:hAnsiTheme="minorHAnsi" w:cstheme="minorHAnsi"/>
          <w:sz w:val="24"/>
        </w:rPr>
        <w:t>]</w:t>
      </w:r>
      <w:r w:rsidR="00E86A7D" w:rsidRPr="00C7638D">
        <w:rPr>
          <w:rFonts w:asciiTheme="minorHAnsi" w:hAnsiTheme="minorHAnsi" w:cstheme="minorHAnsi"/>
          <w:sz w:val="24"/>
        </w:rPr>
        <w:t>.</w:t>
      </w:r>
    </w:p>
    <w:p w:rsidR="005550FD" w:rsidRPr="00C7638D" w:rsidRDefault="005550FD">
      <w:pPr>
        <w:jc w:val="both"/>
        <w:rPr>
          <w:rFonts w:asciiTheme="minorHAnsi" w:hAnsiTheme="minorHAnsi" w:cstheme="minorHAnsi"/>
          <w:sz w:val="24"/>
        </w:rPr>
      </w:pPr>
    </w:p>
    <w:p w:rsidR="00E86A7D" w:rsidRPr="00C7638D" w:rsidRDefault="005550FD" w:rsidP="00E86A7D">
      <w:pPr>
        <w:jc w:val="both"/>
        <w:rPr>
          <w:rFonts w:asciiTheme="minorHAnsi" w:hAnsiTheme="minorHAnsi" w:cstheme="minorHAnsi"/>
          <w:sz w:val="24"/>
        </w:rPr>
      </w:pPr>
      <w:r w:rsidRPr="00C7638D">
        <w:rPr>
          <w:rFonts w:asciiTheme="minorHAnsi" w:hAnsiTheme="minorHAnsi" w:cstheme="minorHAnsi"/>
          <w:b/>
          <w:sz w:val="24"/>
        </w:rPr>
        <w:t>SECTION 2.</w:t>
      </w:r>
      <w:r w:rsidR="00A9398B" w:rsidRPr="00C7638D">
        <w:rPr>
          <w:rFonts w:asciiTheme="minorHAnsi" w:hAnsiTheme="minorHAnsi" w:cstheme="minorHAnsi"/>
          <w:b/>
          <w:sz w:val="24"/>
        </w:rPr>
        <w:t xml:space="preserve"> </w:t>
      </w:r>
      <w:r w:rsidR="00E86A7D" w:rsidRPr="00C7638D">
        <w:rPr>
          <w:rFonts w:asciiTheme="minorHAnsi" w:hAnsiTheme="minorHAnsi" w:cstheme="minorHAnsi"/>
          <w:b/>
          <w:sz w:val="24"/>
        </w:rPr>
        <w:t>NEED FOR AMENDMENT.</w:t>
      </w:r>
      <w:r w:rsidR="00E86A7D" w:rsidRPr="00C7638D">
        <w:rPr>
          <w:rFonts w:asciiTheme="minorHAnsi" w:hAnsiTheme="minorHAnsi" w:cstheme="minorHAnsi"/>
          <w:sz w:val="24"/>
        </w:rPr>
        <w:t xml:space="preserve"> </w:t>
      </w:r>
      <w:r w:rsidR="00E86A7D" w:rsidRPr="00C7638D">
        <w:rPr>
          <w:rFonts w:asciiTheme="minorHAnsi" w:hAnsiTheme="minorHAnsi" w:cstheme="minorHAnsi"/>
          <w:sz w:val="24"/>
        </w:rPr>
        <w:t>On March 11, 2021, the American Rescue Plan Act (ARPA) was</w:t>
      </w:r>
      <w:r w:rsidR="00E86A7D" w:rsidRPr="00C7638D">
        <w:rPr>
          <w:rFonts w:asciiTheme="minorHAnsi" w:hAnsiTheme="minorHAnsi" w:cstheme="minorHAnsi"/>
          <w:sz w:val="24"/>
        </w:rPr>
        <w:t xml:space="preserve"> </w:t>
      </w:r>
      <w:r w:rsidR="00E86A7D" w:rsidRPr="00C7638D">
        <w:rPr>
          <w:rFonts w:asciiTheme="minorHAnsi" w:hAnsiTheme="minorHAnsi" w:cstheme="minorHAnsi"/>
          <w:sz w:val="24"/>
        </w:rPr>
        <w:t>signed into law establishing the State and Local Fiscal Recovery Fund.</w:t>
      </w:r>
      <w:r w:rsidR="00E86A7D" w:rsidRPr="00C7638D">
        <w:rPr>
          <w:rFonts w:asciiTheme="minorHAnsi" w:hAnsiTheme="minorHAnsi" w:cstheme="minorHAnsi"/>
          <w:sz w:val="24"/>
        </w:rPr>
        <w:t xml:space="preserve"> </w:t>
      </w:r>
      <w:r w:rsidR="00E86A7D" w:rsidRPr="00C7638D">
        <w:rPr>
          <w:rFonts w:asciiTheme="minorHAnsi" w:hAnsiTheme="minorHAnsi" w:cstheme="minorHAnsi"/>
          <w:sz w:val="24"/>
        </w:rPr>
        <w:t>Th</w:t>
      </w:r>
      <w:r w:rsidR="00E86A7D" w:rsidRPr="00C7638D">
        <w:rPr>
          <w:rFonts w:asciiTheme="minorHAnsi" w:hAnsiTheme="minorHAnsi" w:cstheme="minorHAnsi"/>
          <w:sz w:val="24"/>
        </w:rPr>
        <w:t xml:space="preserve">is </w:t>
      </w:r>
      <w:r w:rsidR="00E86A7D" w:rsidRPr="00C7638D">
        <w:rPr>
          <w:rFonts w:asciiTheme="minorHAnsi" w:hAnsiTheme="minorHAnsi" w:cstheme="minorHAnsi"/>
          <w:sz w:val="24"/>
        </w:rPr>
        <w:t xml:space="preserve">fund </w:t>
      </w:r>
      <w:r w:rsidR="00E86A7D" w:rsidRPr="00C7638D">
        <w:rPr>
          <w:rFonts w:asciiTheme="minorHAnsi" w:hAnsiTheme="minorHAnsi" w:cstheme="minorHAnsi"/>
          <w:sz w:val="24"/>
        </w:rPr>
        <w:t>is</w:t>
      </w:r>
      <w:r w:rsidR="00E86A7D" w:rsidRPr="00C7638D">
        <w:rPr>
          <w:rFonts w:asciiTheme="minorHAnsi" w:hAnsiTheme="minorHAnsi" w:cstheme="minorHAnsi"/>
          <w:sz w:val="24"/>
        </w:rPr>
        <w:t xml:space="preserve"> intended to support governments in responding to the impacts of</w:t>
      </w:r>
      <w:r w:rsidR="00E86A7D" w:rsidRPr="00C7638D">
        <w:rPr>
          <w:rFonts w:asciiTheme="minorHAnsi" w:hAnsiTheme="minorHAnsi" w:cstheme="minorHAnsi"/>
          <w:sz w:val="24"/>
        </w:rPr>
        <w:t xml:space="preserve"> </w:t>
      </w:r>
      <w:r w:rsidR="00E86A7D" w:rsidRPr="00C7638D">
        <w:rPr>
          <w:rFonts w:asciiTheme="minorHAnsi" w:hAnsiTheme="minorHAnsi" w:cstheme="minorHAnsi"/>
          <w:sz w:val="24"/>
        </w:rPr>
        <w:t xml:space="preserve">COVID-19 and their efforts to contain COVID-19. </w:t>
      </w:r>
      <w:r w:rsidR="00C3119D" w:rsidRPr="00C7638D">
        <w:rPr>
          <w:rFonts w:asciiTheme="minorHAnsi" w:hAnsiTheme="minorHAnsi" w:cstheme="minorHAnsi"/>
          <w:sz w:val="24"/>
        </w:rPr>
        <w:t>[</w:t>
      </w:r>
      <w:r w:rsidR="00C3119D" w:rsidRPr="00C7638D">
        <w:rPr>
          <w:rFonts w:asciiTheme="minorHAnsi" w:hAnsiTheme="minorHAnsi" w:cstheme="minorHAnsi"/>
          <w:sz w:val="24"/>
          <w:highlight w:val="yellow"/>
        </w:rPr>
        <w:t>Municipality</w:t>
      </w:r>
      <w:r w:rsidR="00C3119D" w:rsidRPr="00C7638D">
        <w:rPr>
          <w:rFonts w:asciiTheme="minorHAnsi" w:hAnsiTheme="minorHAnsi" w:cstheme="minorHAnsi"/>
          <w:sz w:val="24"/>
        </w:rPr>
        <w:t>]</w:t>
      </w:r>
      <w:r w:rsidR="00E86A7D" w:rsidRPr="00C7638D">
        <w:rPr>
          <w:rFonts w:asciiTheme="minorHAnsi" w:hAnsiTheme="minorHAnsi" w:cstheme="minorHAnsi"/>
          <w:sz w:val="24"/>
        </w:rPr>
        <w:t xml:space="preserve"> </w:t>
      </w:r>
      <w:r w:rsidR="00C3119D" w:rsidRPr="00C7638D">
        <w:rPr>
          <w:rFonts w:asciiTheme="minorHAnsi" w:hAnsiTheme="minorHAnsi" w:cstheme="minorHAnsi"/>
          <w:sz w:val="24"/>
        </w:rPr>
        <w:t xml:space="preserve">has received or is expecting to </w:t>
      </w:r>
      <w:r w:rsidR="00E86A7D" w:rsidRPr="00C7638D">
        <w:rPr>
          <w:rFonts w:asciiTheme="minorHAnsi" w:hAnsiTheme="minorHAnsi" w:cstheme="minorHAnsi"/>
          <w:sz w:val="24"/>
        </w:rPr>
        <w:t>receive</w:t>
      </w:r>
      <w:r w:rsidR="00E86A7D" w:rsidRPr="00C7638D">
        <w:rPr>
          <w:rFonts w:asciiTheme="minorHAnsi" w:hAnsiTheme="minorHAnsi" w:cstheme="minorHAnsi"/>
          <w:sz w:val="24"/>
        </w:rPr>
        <w:t xml:space="preserve"> </w:t>
      </w:r>
      <w:r w:rsidR="00C3119D" w:rsidRPr="00C7638D">
        <w:rPr>
          <w:rFonts w:asciiTheme="minorHAnsi" w:hAnsiTheme="minorHAnsi" w:cstheme="minorHAnsi"/>
          <w:sz w:val="24"/>
        </w:rPr>
        <w:t>a total of [</w:t>
      </w:r>
      <w:r w:rsidR="00E86A7D" w:rsidRPr="00C7638D">
        <w:rPr>
          <w:rFonts w:asciiTheme="minorHAnsi" w:hAnsiTheme="minorHAnsi" w:cstheme="minorHAnsi"/>
          <w:sz w:val="24"/>
          <w:highlight w:val="yellow"/>
        </w:rPr>
        <w:t>$</w:t>
      </w:r>
      <w:r w:rsidR="00C3119D" w:rsidRPr="00C7638D">
        <w:rPr>
          <w:rFonts w:asciiTheme="minorHAnsi" w:hAnsiTheme="minorHAnsi" w:cstheme="minorHAnsi"/>
          <w:sz w:val="24"/>
          <w:highlight w:val="yellow"/>
        </w:rPr>
        <w:t>Amount</w:t>
      </w:r>
      <w:r w:rsidR="00C3119D" w:rsidRPr="00C7638D">
        <w:rPr>
          <w:rFonts w:asciiTheme="minorHAnsi" w:hAnsiTheme="minorHAnsi" w:cstheme="minorHAnsi"/>
          <w:sz w:val="24"/>
        </w:rPr>
        <w:t>] from the State and Local Fiscal Recovery Fund</w:t>
      </w:r>
      <w:r w:rsidR="00472F2D">
        <w:rPr>
          <w:rFonts w:asciiTheme="minorHAnsi" w:hAnsiTheme="minorHAnsi" w:cstheme="minorHAnsi"/>
          <w:sz w:val="24"/>
        </w:rPr>
        <w:t xml:space="preserve"> (the “ARPA Funds”)</w:t>
      </w:r>
      <w:r w:rsidR="00C3119D" w:rsidRPr="00C7638D">
        <w:rPr>
          <w:rFonts w:asciiTheme="minorHAnsi" w:hAnsiTheme="minorHAnsi" w:cstheme="minorHAnsi"/>
          <w:sz w:val="24"/>
        </w:rPr>
        <w:t>. The [</w:t>
      </w:r>
      <w:r w:rsidR="00C3119D" w:rsidRPr="00C7638D">
        <w:rPr>
          <w:rFonts w:asciiTheme="minorHAnsi" w:hAnsiTheme="minorHAnsi" w:cstheme="minorHAnsi"/>
          <w:sz w:val="24"/>
          <w:highlight w:val="yellow"/>
        </w:rPr>
        <w:t>Mayor</w:t>
      </w:r>
      <w:r w:rsidR="00C7638D">
        <w:rPr>
          <w:rFonts w:asciiTheme="minorHAnsi" w:hAnsiTheme="minorHAnsi" w:cstheme="minorHAnsi"/>
          <w:sz w:val="24"/>
          <w:highlight w:val="yellow"/>
        </w:rPr>
        <w:t xml:space="preserve"> </w:t>
      </w:r>
      <w:r w:rsidR="00C3119D" w:rsidRPr="00C7638D">
        <w:rPr>
          <w:rFonts w:asciiTheme="minorHAnsi" w:hAnsiTheme="minorHAnsi" w:cstheme="minorHAnsi"/>
          <w:sz w:val="24"/>
          <w:highlight w:val="yellow"/>
        </w:rPr>
        <w:t>/</w:t>
      </w:r>
      <w:r w:rsidR="00C7638D">
        <w:rPr>
          <w:rFonts w:asciiTheme="minorHAnsi" w:hAnsiTheme="minorHAnsi" w:cstheme="minorHAnsi"/>
          <w:sz w:val="24"/>
          <w:highlight w:val="yellow"/>
        </w:rPr>
        <w:t xml:space="preserve"> </w:t>
      </w:r>
      <w:r w:rsidR="00C3119D" w:rsidRPr="00C7638D">
        <w:rPr>
          <w:rFonts w:asciiTheme="minorHAnsi" w:hAnsiTheme="minorHAnsi" w:cstheme="minorHAnsi"/>
          <w:sz w:val="24"/>
          <w:highlight w:val="yellow"/>
        </w:rPr>
        <w:t>Council</w:t>
      </w:r>
      <w:r w:rsidR="00C7638D">
        <w:rPr>
          <w:rFonts w:asciiTheme="minorHAnsi" w:hAnsiTheme="minorHAnsi" w:cstheme="minorHAnsi"/>
          <w:sz w:val="24"/>
          <w:highlight w:val="yellow"/>
        </w:rPr>
        <w:t xml:space="preserve"> </w:t>
      </w:r>
      <w:r w:rsidR="00C3119D" w:rsidRPr="00C7638D">
        <w:rPr>
          <w:rFonts w:asciiTheme="minorHAnsi" w:hAnsiTheme="minorHAnsi" w:cstheme="minorHAnsi"/>
          <w:sz w:val="24"/>
          <w:highlight w:val="yellow"/>
        </w:rPr>
        <w:t>/</w:t>
      </w:r>
      <w:r w:rsidR="00C7638D">
        <w:rPr>
          <w:rFonts w:asciiTheme="minorHAnsi" w:hAnsiTheme="minorHAnsi" w:cstheme="minorHAnsi"/>
          <w:sz w:val="24"/>
          <w:highlight w:val="yellow"/>
        </w:rPr>
        <w:t xml:space="preserve"> </w:t>
      </w:r>
      <w:r w:rsidR="00C3119D" w:rsidRPr="00C7638D">
        <w:rPr>
          <w:rFonts w:asciiTheme="minorHAnsi" w:hAnsiTheme="minorHAnsi" w:cstheme="minorHAnsi"/>
          <w:sz w:val="24"/>
          <w:highlight w:val="yellow"/>
        </w:rPr>
        <w:t>Manager</w:t>
      </w:r>
      <w:r w:rsidR="00C3119D" w:rsidRPr="00C7638D">
        <w:rPr>
          <w:rFonts w:asciiTheme="minorHAnsi" w:hAnsiTheme="minorHAnsi" w:cstheme="minorHAnsi"/>
          <w:sz w:val="24"/>
        </w:rPr>
        <w:t xml:space="preserve">] has prepared this amendment to the Fiscal Year 2022 Budget </w:t>
      </w:r>
      <w:r w:rsidR="00472F2D" w:rsidRPr="00C7638D">
        <w:rPr>
          <w:rFonts w:asciiTheme="minorHAnsi" w:hAnsiTheme="minorHAnsi" w:cstheme="minorHAnsi"/>
          <w:sz w:val="24"/>
        </w:rPr>
        <w:t>to</w:t>
      </w:r>
      <w:r w:rsidR="00C3119D" w:rsidRPr="00C7638D">
        <w:rPr>
          <w:rFonts w:asciiTheme="minorHAnsi" w:hAnsiTheme="minorHAnsi" w:cstheme="minorHAnsi"/>
          <w:sz w:val="24"/>
        </w:rPr>
        <w:t xml:space="preserve"> accept and appropriate the ARPA</w:t>
      </w:r>
      <w:r w:rsidR="00472F2D">
        <w:rPr>
          <w:rFonts w:asciiTheme="minorHAnsi" w:hAnsiTheme="minorHAnsi" w:cstheme="minorHAnsi"/>
          <w:sz w:val="24"/>
        </w:rPr>
        <w:t xml:space="preserve"> Funds</w:t>
      </w:r>
      <w:r w:rsidR="00C3119D" w:rsidRPr="00C7638D">
        <w:rPr>
          <w:rFonts w:asciiTheme="minorHAnsi" w:hAnsiTheme="minorHAnsi" w:cstheme="minorHAnsi"/>
          <w:sz w:val="24"/>
        </w:rPr>
        <w:t>.</w:t>
      </w:r>
    </w:p>
    <w:p w:rsidR="00E86A7D" w:rsidRPr="00C7638D" w:rsidRDefault="00E86A7D">
      <w:pPr>
        <w:jc w:val="both"/>
        <w:rPr>
          <w:rFonts w:asciiTheme="minorHAnsi" w:hAnsiTheme="minorHAnsi" w:cstheme="minorHAnsi"/>
          <w:b/>
          <w:sz w:val="24"/>
        </w:rPr>
      </w:pPr>
    </w:p>
    <w:p w:rsidR="00A9398B" w:rsidRPr="00C7638D" w:rsidRDefault="00C3119D">
      <w:pPr>
        <w:jc w:val="both"/>
        <w:rPr>
          <w:rFonts w:asciiTheme="minorHAnsi" w:hAnsiTheme="minorHAnsi" w:cstheme="minorHAnsi"/>
          <w:sz w:val="24"/>
        </w:rPr>
      </w:pPr>
      <w:r w:rsidRPr="00C7638D">
        <w:rPr>
          <w:rFonts w:asciiTheme="minorHAnsi" w:hAnsiTheme="minorHAnsi" w:cstheme="minorHAnsi"/>
          <w:b/>
          <w:sz w:val="24"/>
        </w:rPr>
        <w:t>SECTION 3. ACCEPTANCE AND APPROPRIATION OF ARPA FUNDS</w:t>
      </w:r>
      <w:r w:rsidR="007505AB" w:rsidRPr="00C7638D">
        <w:rPr>
          <w:rFonts w:asciiTheme="minorHAnsi" w:hAnsiTheme="minorHAnsi" w:cstheme="minorHAnsi"/>
          <w:b/>
          <w:sz w:val="24"/>
        </w:rPr>
        <w:t xml:space="preserve">. </w:t>
      </w:r>
      <w:r w:rsidR="00A9398B" w:rsidRPr="00C7638D">
        <w:rPr>
          <w:rFonts w:asciiTheme="minorHAnsi" w:hAnsiTheme="minorHAnsi" w:cstheme="minorHAnsi"/>
          <w:sz w:val="24"/>
        </w:rPr>
        <w:t xml:space="preserve">Pursuant </w:t>
      </w:r>
      <w:r w:rsidR="005550FD" w:rsidRPr="00C7638D">
        <w:rPr>
          <w:rFonts w:asciiTheme="minorHAnsi" w:hAnsiTheme="minorHAnsi" w:cstheme="minorHAnsi"/>
          <w:sz w:val="24"/>
        </w:rPr>
        <w:t xml:space="preserve">to Section </w:t>
      </w:r>
      <w:r w:rsidR="00061775" w:rsidRPr="00C7638D">
        <w:rPr>
          <w:rFonts w:asciiTheme="minorHAnsi" w:hAnsiTheme="minorHAnsi" w:cstheme="minorHAnsi"/>
          <w:sz w:val="24"/>
          <w:highlight w:val="yellow"/>
        </w:rPr>
        <w:t xml:space="preserve">[MAYOR-COUNCIL, 5-9-40] [COUNCIL: 5-11-40(c)] [COUNCIL-MANAGER: </w:t>
      </w:r>
      <w:r w:rsidR="005550FD" w:rsidRPr="00C7638D">
        <w:rPr>
          <w:rFonts w:asciiTheme="minorHAnsi" w:hAnsiTheme="minorHAnsi" w:cstheme="minorHAnsi"/>
          <w:sz w:val="24"/>
          <w:highlight w:val="yellow"/>
        </w:rPr>
        <w:t>5-13-30(3</w:t>
      </w:r>
      <w:r w:rsidR="00A9398B" w:rsidRPr="00C7638D">
        <w:rPr>
          <w:rFonts w:asciiTheme="minorHAnsi" w:hAnsiTheme="minorHAnsi" w:cstheme="minorHAnsi"/>
          <w:sz w:val="24"/>
          <w:highlight w:val="yellow"/>
        </w:rPr>
        <w:t>)</w:t>
      </w:r>
      <w:r w:rsidR="00061775" w:rsidRPr="00C7638D">
        <w:rPr>
          <w:rFonts w:asciiTheme="minorHAnsi" w:hAnsiTheme="minorHAnsi" w:cstheme="minorHAnsi"/>
          <w:sz w:val="24"/>
          <w:highlight w:val="yellow"/>
        </w:rPr>
        <w:t>]</w:t>
      </w:r>
      <w:r w:rsidR="00A9398B" w:rsidRPr="00C7638D">
        <w:rPr>
          <w:rFonts w:asciiTheme="minorHAnsi" w:hAnsiTheme="minorHAnsi" w:cstheme="minorHAnsi"/>
          <w:sz w:val="24"/>
        </w:rPr>
        <w:t xml:space="preserve"> of the South Carolina Code, the Council has the authority </w:t>
      </w:r>
      <w:r w:rsidR="009E4E14" w:rsidRPr="00C7638D">
        <w:rPr>
          <w:rFonts w:asciiTheme="minorHAnsi" w:hAnsiTheme="minorHAnsi" w:cstheme="minorHAnsi"/>
          <w:sz w:val="24"/>
        </w:rPr>
        <w:t xml:space="preserve">and </w:t>
      </w:r>
      <w:r w:rsidR="0036030E" w:rsidRPr="00C7638D">
        <w:rPr>
          <w:rFonts w:asciiTheme="minorHAnsi" w:hAnsiTheme="minorHAnsi" w:cstheme="minorHAnsi"/>
          <w:sz w:val="24"/>
        </w:rPr>
        <w:t>responsibility</w:t>
      </w:r>
      <w:r w:rsidR="009E4E14" w:rsidRPr="00C7638D">
        <w:rPr>
          <w:rFonts w:asciiTheme="minorHAnsi" w:hAnsiTheme="minorHAnsi" w:cstheme="minorHAnsi"/>
          <w:sz w:val="24"/>
        </w:rPr>
        <w:t xml:space="preserve"> </w:t>
      </w:r>
      <w:r w:rsidR="00A9398B" w:rsidRPr="00C7638D">
        <w:rPr>
          <w:rFonts w:asciiTheme="minorHAnsi" w:hAnsiTheme="minorHAnsi" w:cstheme="minorHAnsi"/>
          <w:sz w:val="24"/>
        </w:rPr>
        <w:t xml:space="preserve">to approve the </w:t>
      </w:r>
      <w:r w:rsidR="00061775" w:rsidRPr="00C7638D">
        <w:rPr>
          <w:rFonts w:asciiTheme="minorHAnsi" w:hAnsiTheme="minorHAnsi" w:cstheme="minorHAnsi"/>
          <w:sz w:val="24"/>
        </w:rPr>
        <w:t xml:space="preserve">annual budget </w:t>
      </w:r>
      <w:r w:rsidRPr="00C7638D">
        <w:rPr>
          <w:rFonts w:asciiTheme="minorHAnsi" w:hAnsiTheme="minorHAnsi" w:cstheme="minorHAnsi"/>
          <w:sz w:val="24"/>
        </w:rPr>
        <w:t xml:space="preserve">and amendments thereto </w:t>
      </w:r>
      <w:r w:rsidR="00061775" w:rsidRPr="00C7638D">
        <w:rPr>
          <w:rFonts w:asciiTheme="minorHAnsi" w:hAnsiTheme="minorHAnsi" w:cstheme="minorHAnsi"/>
          <w:sz w:val="24"/>
        </w:rPr>
        <w:t>for [</w:t>
      </w:r>
      <w:r w:rsidR="00061775" w:rsidRPr="00C7638D">
        <w:rPr>
          <w:rFonts w:asciiTheme="minorHAnsi" w:hAnsiTheme="minorHAnsi" w:cstheme="minorHAnsi"/>
          <w:sz w:val="24"/>
          <w:highlight w:val="yellow"/>
        </w:rPr>
        <w:t>Municipality</w:t>
      </w:r>
      <w:r w:rsidR="00061775" w:rsidRPr="00C7638D">
        <w:rPr>
          <w:rFonts w:asciiTheme="minorHAnsi" w:hAnsiTheme="minorHAnsi" w:cstheme="minorHAnsi"/>
          <w:sz w:val="24"/>
        </w:rPr>
        <w:t>]</w:t>
      </w:r>
      <w:r w:rsidR="00A9398B" w:rsidRPr="00C7638D">
        <w:rPr>
          <w:rFonts w:asciiTheme="minorHAnsi" w:hAnsiTheme="minorHAnsi" w:cstheme="minorHAnsi"/>
          <w:sz w:val="24"/>
        </w:rPr>
        <w:t>.</w:t>
      </w:r>
      <w:r w:rsidR="009E4E14" w:rsidRPr="00C7638D">
        <w:rPr>
          <w:rFonts w:asciiTheme="minorHAnsi" w:hAnsiTheme="minorHAnsi" w:cstheme="minorHAnsi"/>
          <w:sz w:val="24"/>
        </w:rPr>
        <w:t xml:space="preserve"> The Fiscal Year </w:t>
      </w:r>
      <w:r w:rsidR="000B0643" w:rsidRPr="00C7638D">
        <w:rPr>
          <w:rFonts w:asciiTheme="minorHAnsi" w:hAnsiTheme="minorHAnsi" w:cstheme="minorHAnsi"/>
          <w:sz w:val="24"/>
        </w:rPr>
        <w:t>20</w:t>
      </w:r>
      <w:r w:rsidRPr="00C7638D">
        <w:rPr>
          <w:rFonts w:asciiTheme="minorHAnsi" w:hAnsiTheme="minorHAnsi" w:cstheme="minorHAnsi"/>
          <w:sz w:val="24"/>
        </w:rPr>
        <w:t>22</w:t>
      </w:r>
      <w:r w:rsidR="009E4E14" w:rsidRPr="00C7638D">
        <w:rPr>
          <w:rFonts w:asciiTheme="minorHAnsi" w:hAnsiTheme="minorHAnsi" w:cstheme="minorHAnsi"/>
          <w:sz w:val="24"/>
        </w:rPr>
        <w:t xml:space="preserve"> </w:t>
      </w:r>
      <w:r w:rsidR="00FB36AD" w:rsidRPr="00C7638D">
        <w:rPr>
          <w:rFonts w:asciiTheme="minorHAnsi" w:hAnsiTheme="minorHAnsi" w:cstheme="minorHAnsi"/>
          <w:sz w:val="24"/>
        </w:rPr>
        <w:t xml:space="preserve">Budget </w:t>
      </w:r>
      <w:r w:rsidR="009E4E14" w:rsidRPr="00C7638D">
        <w:rPr>
          <w:rFonts w:asciiTheme="minorHAnsi" w:hAnsiTheme="minorHAnsi" w:cstheme="minorHAnsi"/>
          <w:sz w:val="24"/>
        </w:rPr>
        <w:t xml:space="preserve">as </w:t>
      </w:r>
      <w:r w:rsidRPr="00C7638D">
        <w:rPr>
          <w:rFonts w:asciiTheme="minorHAnsi" w:hAnsiTheme="minorHAnsi" w:cstheme="minorHAnsi"/>
          <w:sz w:val="24"/>
        </w:rPr>
        <w:t>previously approved</w:t>
      </w:r>
      <w:r w:rsidR="009E4E14" w:rsidRPr="00C7638D">
        <w:rPr>
          <w:rFonts w:asciiTheme="minorHAnsi" w:hAnsiTheme="minorHAnsi" w:cstheme="minorHAnsi"/>
          <w:sz w:val="24"/>
        </w:rPr>
        <w:t xml:space="preserve"> is hereby </w:t>
      </w:r>
      <w:r w:rsidRPr="00C7638D">
        <w:rPr>
          <w:rFonts w:asciiTheme="minorHAnsi" w:hAnsiTheme="minorHAnsi" w:cstheme="minorHAnsi"/>
          <w:sz w:val="24"/>
        </w:rPr>
        <w:t xml:space="preserve">amended as set forth below, </w:t>
      </w:r>
      <w:r w:rsidR="00472F2D" w:rsidRPr="00C7638D">
        <w:rPr>
          <w:rFonts w:asciiTheme="minorHAnsi" w:hAnsiTheme="minorHAnsi" w:cstheme="minorHAnsi"/>
          <w:sz w:val="24"/>
        </w:rPr>
        <w:t>to</w:t>
      </w:r>
      <w:r w:rsidRPr="00C7638D">
        <w:rPr>
          <w:rFonts w:asciiTheme="minorHAnsi" w:hAnsiTheme="minorHAnsi" w:cstheme="minorHAnsi"/>
          <w:sz w:val="24"/>
        </w:rPr>
        <w:t xml:space="preserve"> reflect the Municipality’s </w:t>
      </w:r>
      <w:r w:rsidR="006425D4" w:rsidRPr="00C7638D">
        <w:rPr>
          <w:rFonts w:asciiTheme="minorHAnsi" w:hAnsiTheme="minorHAnsi" w:cstheme="minorHAnsi"/>
          <w:sz w:val="24"/>
        </w:rPr>
        <w:t>acceptance and appropriation of ARPA F</w:t>
      </w:r>
      <w:r w:rsidR="00C7638D" w:rsidRPr="00C7638D">
        <w:rPr>
          <w:rFonts w:asciiTheme="minorHAnsi" w:hAnsiTheme="minorHAnsi" w:cstheme="minorHAnsi"/>
          <w:sz w:val="24"/>
        </w:rPr>
        <w:t>unds</w:t>
      </w:r>
      <w:r w:rsidR="009E4E14" w:rsidRPr="00C7638D">
        <w:rPr>
          <w:rFonts w:asciiTheme="minorHAnsi" w:hAnsiTheme="minorHAnsi" w:cstheme="minorHAnsi"/>
          <w:sz w:val="24"/>
        </w:rPr>
        <w:t>.</w:t>
      </w:r>
    </w:p>
    <w:p w:rsidR="00DE30E4" w:rsidRPr="00C7638D" w:rsidRDefault="00DE30E4">
      <w:pPr>
        <w:jc w:val="both"/>
        <w:rPr>
          <w:rFonts w:asciiTheme="minorHAnsi" w:hAnsiTheme="minorHAnsi" w:cstheme="minorHAnsi"/>
          <w:sz w:val="24"/>
        </w:rPr>
      </w:pPr>
    </w:p>
    <w:p w:rsidR="007505AB" w:rsidRPr="00C7638D" w:rsidRDefault="00DE30E4" w:rsidP="007505AB">
      <w:pPr>
        <w:jc w:val="both"/>
        <w:rPr>
          <w:rFonts w:asciiTheme="minorHAnsi" w:hAnsiTheme="minorHAnsi" w:cstheme="minorHAnsi"/>
          <w:sz w:val="24"/>
        </w:rPr>
      </w:pPr>
      <w:r w:rsidRPr="00C7638D">
        <w:rPr>
          <w:rFonts w:asciiTheme="minorHAnsi" w:hAnsiTheme="minorHAnsi" w:cstheme="minorHAnsi"/>
          <w:b/>
          <w:sz w:val="24"/>
        </w:rPr>
        <w:t>SECTION 4.</w:t>
      </w:r>
      <w:r w:rsidR="007505AB" w:rsidRPr="00C7638D">
        <w:rPr>
          <w:rFonts w:asciiTheme="minorHAnsi" w:hAnsiTheme="minorHAnsi" w:cstheme="minorHAnsi"/>
          <w:b/>
          <w:sz w:val="24"/>
        </w:rPr>
        <w:t xml:space="preserve"> APPROPRIATION.</w:t>
      </w:r>
      <w:r w:rsidR="007505AB" w:rsidRPr="00C7638D">
        <w:rPr>
          <w:rFonts w:asciiTheme="minorHAnsi" w:hAnsiTheme="minorHAnsi" w:cstheme="minorHAnsi"/>
          <w:sz w:val="24"/>
        </w:rPr>
        <w:t xml:space="preserve"> </w:t>
      </w:r>
      <w:r w:rsidR="00C7638D" w:rsidRPr="00C7638D">
        <w:rPr>
          <w:rFonts w:asciiTheme="minorHAnsi" w:hAnsiTheme="minorHAnsi" w:cstheme="minorHAnsi"/>
          <w:sz w:val="24"/>
        </w:rPr>
        <w:t>Total revenues in the Fiscal Year 2022 Budget are hereby increased by the amount of [</w:t>
      </w:r>
      <w:r w:rsidR="00C7638D" w:rsidRPr="00C7638D">
        <w:rPr>
          <w:rFonts w:asciiTheme="minorHAnsi" w:hAnsiTheme="minorHAnsi" w:cstheme="minorHAnsi"/>
          <w:sz w:val="24"/>
          <w:highlight w:val="yellow"/>
        </w:rPr>
        <w:t>$Amount</w:t>
      </w:r>
      <w:r w:rsidR="00C7638D" w:rsidRPr="00C7638D">
        <w:rPr>
          <w:rFonts w:asciiTheme="minorHAnsi" w:hAnsiTheme="minorHAnsi" w:cstheme="minorHAnsi"/>
          <w:sz w:val="24"/>
        </w:rPr>
        <w:t xml:space="preserve">], </w:t>
      </w:r>
      <w:r w:rsidR="00472F2D" w:rsidRPr="00C7638D">
        <w:rPr>
          <w:rFonts w:asciiTheme="minorHAnsi" w:hAnsiTheme="minorHAnsi" w:cstheme="minorHAnsi"/>
          <w:sz w:val="24"/>
        </w:rPr>
        <w:t>to</w:t>
      </w:r>
      <w:r w:rsidR="00C7638D" w:rsidRPr="00C7638D">
        <w:rPr>
          <w:rFonts w:asciiTheme="minorHAnsi" w:hAnsiTheme="minorHAnsi" w:cstheme="minorHAnsi"/>
          <w:sz w:val="24"/>
        </w:rPr>
        <w:t xml:space="preserve"> reflect the acceptance and receipt of ARPA Funds by </w:t>
      </w:r>
      <w:r w:rsidR="00472F2D">
        <w:rPr>
          <w:rFonts w:asciiTheme="minorHAnsi" w:hAnsiTheme="minorHAnsi" w:cstheme="minorHAnsi"/>
          <w:sz w:val="24"/>
        </w:rPr>
        <w:t>[</w:t>
      </w:r>
      <w:r w:rsidR="00C7638D" w:rsidRPr="00472F2D">
        <w:rPr>
          <w:rFonts w:asciiTheme="minorHAnsi" w:hAnsiTheme="minorHAnsi" w:cstheme="minorHAnsi"/>
          <w:sz w:val="24"/>
          <w:highlight w:val="yellow"/>
        </w:rPr>
        <w:t>Municipality</w:t>
      </w:r>
      <w:r w:rsidR="00472F2D">
        <w:rPr>
          <w:rFonts w:asciiTheme="minorHAnsi" w:hAnsiTheme="minorHAnsi" w:cstheme="minorHAnsi"/>
          <w:sz w:val="24"/>
        </w:rPr>
        <w:t>]</w:t>
      </w:r>
      <w:r w:rsidR="00C7638D" w:rsidRPr="00C7638D">
        <w:rPr>
          <w:rFonts w:asciiTheme="minorHAnsi" w:hAnsiTheme="minorHAnsi" w:cstheme="minorHAnsi"/>
          <w:sz w:val="24"/>
        </w:rPr>
        <w:t>. Total expenditures in the Fiscal Year 2022 Budget are hereby increased by the amount of [</w:t>
      </w:r>
      <w:r w:rsidR="00C7638D" w:rsidRPr="00C7638D">
        <w:rPr>
          <w:rFonts w:asciiTheme="minorHAnsi" w:hAnsiTheme="minorHAnsi" w:cstheme="minorHAnsi"/>
          <w:sz w:val="24"/>
          <w:highlight w:val="yellow"/>
        </w:rPr>
        <w:t>$Amount</w:t>
      </w:r>
      <w:r w:rsidR="00C7638D" w:rsidRPr="00C7638D">
        <w:rPr>
          <w:rFonts w:asciiTheme="minorHAnsi" w:hAnsiTheme="minorHAnsi" w:cstheme="minorHAnsi"/>
          <w:sz w:val="24"/>
        </w:rPr>
        <w:t xml:space="preserve">] to reflect the appropriation of ARPA Funds, to be allocated and expended as set forth in </w:t>
      </w:r>
      <w:r w:rsidR="00C7638D" w:rsidRPr="00C7638D">
        <w:rPr>
          <w:rFonts w:asciiTheme="minorHAnsi" w:hAnsiTheme="minorHAnsi" w:cstheme="minorHAnsi"/>
          <w:b/>
          <w:sz w:val="24"/>
          <w:u w:val="single"/>
        </w:rPr>
        <w:t>Exhibit A</w:t>
      </w:r>
      <w:r w:rsidR="00C7638D" w:rsidRPr="00C7638D">
        <w:rPr>
          <w:rFonts w:asciiTheme="minorHAnsi" w:hAnsiTheme="minorHAnsi" w:cstheme="minorHAnsi"/>
          <w:sz w:val="24"/>
        </w:rPr>
        <w:t xml:space="preserve"> hereto.</w:t>
      </w:r>
    </w:p>
    <w:p w:rsidR="007A7E0A" w:rsidRPr="00C7638D" w:rsidRDefault="007A7E0A">
      <w:pPr>
        <w:jc w:val="both"/>
        <w:rPr>
          <w:rFonts w:asciiTheme="minorHAnsi" w:hAnsiTheme="minorHAnsi" w:cstheme="minorHAnsi"/>
          <w:sz w:val="24"/>
        </w:rPr>
      </w:pPr>
    </w:p>
    <w:p w:rsidR="007A7E0A" w:rsidRDefault="007A7E0A" w:rsidP="007505AB">
      <w:pPr>
        <w:jc w:val="both"/>
        <w:rPr>
          <w:rFonts w:asciiTheme="minorHAnsi" w:hAnsiTheme="minorHAnsi" w:cstheme="minorHAnsi"/>
          <w:sz w:val="24"/>
        </w:rPr>
      </w:pPr>
      <w:r w:rsidRPr="00C7638D">
        <w:rPr>
          <w:rFonts w:asciiTheme="minorHAnsi" w:hAnsiTheme="minorHAnsi" w:cstheme="minorHAnsi"/>
          <w:b/>
          <w:sz w:val="24"/>
        </w:rPr>
        <w:t xml:space="preserve">SECTION </w:t>
      </w:r>
      <w:r w:rsidR="00C7638D" w:rsidRPr="00C7638D">
        <w:rPr>
          <w:rFonts w:asciiTheme="minorHAnsi" w:hAnsiTheme="minorHAnsi" w:cstheme="minorHAnsi"/>
          <w:b/>
          <w:sz w:val="24"/>
        </w:rPr>
        <w:t>5</w:t>
      </w:r>
      <w:r w:rsidRPr="00C7638D">
        <w:rPr>
          <w:rFonts w:asciiTheme="minorHAnsi" w:hAnsiTheme="minorHAnsi" w:cstheme="minorHAnsi"/>
          <w:b/>
          <w:sz w:val="24"/>
        </w:rPr>
        <w:t>.</w:t>
      </w:r>
      <w:r w:rsidR="007505AB" w:rsidRPr="00C7638D">
        <w:rPr>
          <w:rFonts w:asciiTheme="minorHAnsi" w:hAnsiTheme="minorHAnsi" w:cstheme="minorHAnsi"/>
          <w:b/>
          <w:sz w:val="24"/>
        </w:rPr>
        <w:t xml:space="preserve"> ADMINISTRATION AND TRANSFER. </w:t>
      </w:r>
      <w:r w:rsidRPr="00C7638D">
        <w:rPr>
          <w:rFonts w:asciiTheme="minorHAnsi" w:hAnsiTheme="minorHAnsi" w:cstheme="minorHAnsi"/>
          <w:sz w:val="24"/>
        </w:rPr>
        <w:t xml:space="preserve">The </w:t>
      </w:r>
      <w:r w:rsidR="00C74241" w:rsidRPr="00C7638D">
        <w:rPr>
          <w:rFonts w:asciiTheme="minorHAnsi" w:hAnsiTheme="minorHAnsi" w:cstheme="minorHAnsi"/>
          <w:sz w:val="24"/>
        </w:rPr>
        <w:t>[</w:t>
      </w:r>
      <w:r w:rsidR="00C74241" w:rsidRPr="00C7638D">
        <w:rPr>
          <w:rFonts w:asciiTheme="minorHAnsi" w:hAnsiTheme="minorHAnsi" w:cstheme="minorHAnsi"/>
          <w:sz w:val="24"/>
          <w:highlight w:val="yellow"/>
        </w:rPr>
        <w:t>Mayor</w:t>
      </w:r>
      <w:r w:rsidR="007505AB" w:rsidRPr="00C7638D">
        <w:rPr>
          <w:rFonts w:asciiTheme="minorHAnsi" w:hAnsiTheme="minorHAnsi" w:cstheme="minorHAnsi"/>
          <w:sz w:val="24"/>
          <w:highlight w:val="yellow"/>
        </w:rPr>
        <w:t xml:space="preserve"> </w:t>
      </w:r>
      <w:r w:rsidR="00C74241" w:rsidRPr="00C7638D">
        <w:rPr>
          <w:rFonts w:asciiTheme="minorHAnsi" w:hAnsiTheme="minorHAnsi" w:cstheme="minorHAnsi"/>
          <w:sz w:val="24"/>
          <w:highlight w:val="yellow"/>
        </w:rPr>
        <w:t>/</w:t>
      </w:r>
      <w:r w:rsidR="007505AB" w:rsidRPr="00C7638D">
        <w:rPr>
          <w:rFonts w:asciiTheme="minorHAnsi" w:hAnsiTheme="minorHAnsi" w:cstheme="minorHAnsi"/>
          <w:sz w:val="24"/>
          <w:highlight w:val="yellow"/>
        </w:rPr>
        <w:t xml:space="preserve"> </w:t>
      </w:r>
      <w:r w:rsidR="00C74241" w:rsidRPr="00C7638D">
        <w:rPr>
          <w:rFonts w:asciiTheme="minorHAnsi" w:hAnsiTheme="minorHAnsi" w:cstheme="minorHAnsi"/>
          <w:sz w:val="24"/>
          <w:highlight w:val="yellow"/>
        </w:rPr>
        <w:t>Manager</w:t>
      </w:r>
      <w:r w:rsidR="007505AB" w:rsidRPr="00C7638D">
        <w:rPr>
          <w:rFonts w:asciiTheme="minorHAnsi" w:hAnsiTheme="minorHAnsi" w:cstheme="minorHAnsi"/>
          <w:sz w:val="24"/>
          <w:highlight w:val="yellow"/>
        </w:rPr>
        <w:t xml:space="preserve"> </w:t>
      </w:r>
      <w:r w:rsidR="00C74241" w:rsidRPr="00C7638D">
        <w:rPr>
          <w:rFonts w:asciiTheme="minorHAnsi" w:hAnsiTheme="minorHAnsi" w:cstheme="minorHAnsi"/>
          <w:sz w:val="24"/>
          <w:highlight w:val="yellow"/>
        </w:rPr>
        <w:t>/</w:t>
      </w:r>
      <w:r w:rsidR="007505AB" w:rsidRPr="00C7638D">
        <w:rPr>
          <w:rFonts w:asciiTheme="minorHAnsi" w:hAnsiTheme="minorHAnsi" w:cstheme="minorHAnsi"/>
          <w:sz w:val="24"/>
          <w:highlight w:val="yellow"/>
        </w:rPr>
        <w:t xml:space="preserve"> </w:t>
      </w:r>
      <w:r w:rsidR="005D632F" w:rsidRPr="00C7638D">
        <w:rPr>
          <w:rFonts w:asciiTheme="minorHAnsi" w:hAnsiTheme="minorHAnsi" w:cstheme="minorHAnsi"/>
          <w:sz w:val="24"/>
          <w:highlight w:val="yellow"/>
        </w:rPr>
        <w:t>Administrator</w:t>
      </w:r>
      <w:r w:rsidR="00C74241" w:rsidRPr="00C7638D">
        <w:rPr>
          <w:rFonts w:asciiTheme="minorHAnsi" w:hAnsiTheme="minorHAnsi" w:cstheme="minorHAnsi"/>
          <w:sz w:val="24"/>
        </w:rPr>
        <w:t xml:space="preserve">] </w:t>
      </w:r>
      <w:r w:rsidRPr="00C7638D">
        <w:rPr>
          <w:rFonts w:asciiTheme="minorHAnsi" w:hAnsiTheme="minorHAnsi" w:cstheme="minorHAnsi"/>
          <w:sz w:val="24"/>
        </w:rPr>
        <w:t xml:space="preserve">shall administer the budget and </w:t>
      </w:r>
      <w:r w:rsidR="007505AB" w:rsidRPr="00C7638D">
        <w:rPr>
          <w:rFonts w:asciiTheme="minorHAnsi" w:hAnsiTheme="minorHAnsi" w:cstheme="minorHAnsi"/>
          <w:sz w:val="24"/>
        </w:rPr>
        <w:t xml:space="preserve">is authorized to transfer any sum from one budget line item to another or from one department or division to another; provided that no such transfer may be made from one fund to another fund, may conflict with any existing bond or other financial covenants, or may conflict with any previously adopted policy of Council. Changes or amendments that alter </w:t>
      </w:r>
      <w:proofErr w:type="gramStart"/>
      <w:r w:rsidR="007505AB" w:rsidRPr="00C7638D">
        <w:rPr>
          <w:rFonts w:asciiTheme="minorHAnsi" w:hAnsiTheme="minorHAnsi" w:cstheme="minorHAnsi"/>
          <w:sz w:val="24"/>
        </w:rPr>
        <w:t>the total expenditures of any fund must be approved by Council</w:t>
      </w:r>
      <w:proofErr w:type="gramEnd"/>
      <w:r w:rsidR="007505AB" w:rsidRPr="00C7638D">
        <w:rPr>
          <w:rFonts w:asciiTheme="minorHAnsi" w:hAnsiTheme="minorHAnsi" w:cstheme="minorHAnsi"/>
          <w:sz w:val="24"/>
        </w:rPr>
        <w:t>.</w:t>
      </w:r>
    </w:p>
    <w:p w:rsidR="00472F2D" w:rsidRDefault="00472F2D" w:rsidP="007505AB">
      <w:pPr>
        <w:jc w:val="both"/>
        <w:rPr>
          <w:rFonts w:asciiTheme="minorHAnsi" w:hAnsiTheme="minorHAnsi" w:cstheme="minorHAnsi"/>
          <w:sz w:val="24"/>
        </w:rPr>
      </w:pPr>
    </w:p>
    <w:p w:rsidR="00472F2D" w:rsidRPr="00C7638D" w:rsidRDefault="00472F2D" w:rsidP="00472F2D">
      <w:pPr>
        <w:jc w:val="both"/>
        <w:rPr>
          <w:rFonts w:asciiTheme="minorHAnsi" w:hAnsiTheme="minorHAnsi" w:cstheme="minorHAnsi"/>
          <w:sz w:val="24"/>
        </w:rPr>
      </w:pPr>
      <w:r w:rsidRPr="00472F2D">
        <w:rPr>
          <w:rFonts w:asciiTheme="minorHAnsi" w:hAnsiTheme="minorHAnsi" w:cstheme="minorHAnsi"/>
          <w:b/>
          <w:sz w:val="24"/>
        </w:rPr>
        <w:t>SECTION</w:t>
      </w:r>
      <w:r w:rsidRPr="00472F2D">
        <w:rPr>
          <w:rFonts w:asciiTheme="minorHAnsi" w:hAnsiTheme="minorHAnsi" w:cstheme="minorHAnsi"/>
          <w:b/>
          <w:sz w:val="24"/>
        </w:rPr>
        <w:t xml:space="preserve"> </w:t>
      </w:r>
      <w:r w:rsidRPr="00472F2D">
        <w:rPr>
          <w:rFonts w:asciiTheme="minorHAnsi" w:hAnsiTheme="minorHAnsi" w:cstheme="minorHAnsi"/>
          <w:b/>
          <w:sz w:val="24"/>
        </w:rPr>
        <w:t>6. ARPA</w:t>
      </w:r>
      <w:r w:rsidR="009271B4">
        <w:rPr>
          <w:rFonts w:asciiTheme="minorHAnsi" w:hAnsiTheme="minorHAnsi" w:cstheme="minorHAnsi"/>
          <w:b/>
          <w:sz w:val="24"/>
        </w:rPr>
        <w:t>-</w:t>
      </w:r>
      <w:r w:rsidRPr="00472F2D">
        <w:rPr>
          <w:rFonts w:asciiTheme="minorHAnsi" w:hAnsiTheme="minorHAnsi" w:cstheme="minorHAnsi"/>
          <w:b/>
          <w:sz w:val="24"/>
        </w:rPr>
        <w:t>SPECIFIC ACCOUNTING</w:t>
      </w:r>
      <w:r w:rsidR="009271B4">
        <w:rPr>
          <w:rFonts w:asciiTheme="minorHAnsi" w:hAnsiTheme="minorHAnsi" w:cstheme="minorHAnsi"/>
          <w:b/>
          <w:sz w:val="24"/>
        </w:rPr>
        <w:t xml:space="preserve"> AND REPORTING</w:t>
      </w:r>
      <w:r>
        <w:rPr>
          <w:rFonts w:asciiTheme="minorHAnsi" w:hAnsiTheme="minorHAnsi" w:cstheme="minorHAnsi"/>
          <w:sz w:val="24"/>
        </w:rPr>
        <w:t>.</w:t>
      </w:r>
      <w:r w:rsidRPr="00472F2D">
        <w:rPr>
          <w:rFonts w:asciiTheme="minorHAnsi" w:hAnsiTheme="minorHAnsi" w:cstheme="minorHAnsi"/>
          <w:sz w:val="24"/>
        </w:rPr>
        <w:t xml:space="preserve"> The</w:t>
      </w:r>
      <w:r>
        <w:rPr>
          <w:rFonts w:asciiTheme="minorHAnsi" w:hAnsiTheme="minorHAnsi" w:cstheme="minorHAnsi"/>
          <w:sz w:val="24"/>
        </w:rPr>
        <w:t xml:space="preserve"> chief financial officer of [</w:t>
      </w:r>
      <w:r w:rsidRPr="00472F2D">
        <w:rPr>
          <w:rFonts w:asciiTheme="minorHAnsi" w:hAnsiTheme="minorHAnsi" w:cstheme="minorHAnsi"/>
          <w:sz w:val="24"/>
          <w:highlight w:val="yellow"/>
        </w:rPr>
        <w:t>Municipality</w:t>
      </w:r>
      <w:r>
        <w:rPr>
          <w:rFonts w:asciiTheme="minorHAnsi" w:hAnsiTheme="minorHAnsi" w:cstheme="minorHAnsi"/>
          <w:sz w:val="24"/>
        </w:rPr>
        <w:t>]</w:t>
      </w:r>
      <w:r w:rsidRPr="00472F2D">
        <w:rPr>
          <w:rFonts w:asciiTheme="minorHAnsi" w:hAnsiTheme="minorHAnsi" w:cstheme="minorHAnsi"/>
          <w:sz w:val="24"/>
        </w:rPr>
        <w:t xml:space="preserve"> </w:t>
      </w:r>
      <w:r>
        <w:rPr>
          <w:rFonts w:asciiTheme="minorHAnsi" w:hAnsiTheme="minorHAnsi" w:cstheme="minorHAnsi"/>
          <w:sz w:val="24"/>
        </w:rPr>
        <w:t xml:space="preserve">(the “Finance Officer”) </w:t>
      </w:r>
      <w:r w:rsidRPr="00472F2D">
        <w:rPr>
          <w:rFonts w:asciiTheme="minorHAnsi" w:hAnsiTheme="minorHAnsi" w:cstheme="minorHAnsi"/>
          <w:sz w:val="24"/>
        </w:rPr>
        <w:t xml:space="preserve">is hereby directed to maintain </w:t>
      </w:r>
      <w:proofErr w:type="gramStart"/>
      <w:r w:rsidRPr="00472F2D">
        <w:rPr>
          <w:rFonts w:asciiTheme="minorHAnsi" w:hAnsiTheme="minorHAnsi" w:cstheme="minorHAnsi"/>
          <w:sz w:val="24"/>
        </w:rPr>
        <w:t>sufficient</w:t>
      </w:r>
      <w:proofErr w:type="gramEnd"/>
      <w:r w:rsidRPr="00472F2D">
        <w:rPr>
          <w:rFonts w:asciiTheme="minorHAnsi" w:hAnsiTheme="minorHAnsi" w:cstheme="minorHAnsi"/>
          <w:sz w:val="24"/>
        </w:rPr>
        <w:t xml:space="preserve"> specific detailed accounting records to satisfy the requirements of the grantor agency</w:t>
      </w:r>
      <w:bookmarkStart w:id="0" w:name="_GoBack"/>
      <w:bookmarkEnd w:id="0"/>
      <w:r w:rsidRPr="00472F2D">
        <w:rPr>
          <w:rFonts w:asciiTheme="minorHAnsi" w:hAnsiTheme="minorHAnsi" w:cstheme="minorHAnsi"/>
          <w:sz w:val="24"/>
        </w:rPr>
        <w:t xml:space="preserve"> and the grant agreements.</w:t>
      </w:r>
      <w:r>
        <w:rPr>
          <w:rFonts w:asciiTheme="minorHAnsi" w:hAnsiTheme="minorHAnsi" w:cstheme="minorHAnsi"/>
          <w:sz w:val="24"/>
        </w:rPr>
        <w:t xml:space="preserve"> </w:t>
      </w:r>
      <w:r w:rsidRPr="00472F2D">
        <w:rPr>
          <w:rFonts w:asciiTheme="minorHAnsi" w:hAnsiTheme="minorHAnsi" w:cstheme="minorHAnsi"/>
          <w:sz w:val="24"/>
        </w:rPr>
        <w:t xml:space="preserve">The Finance Officer is hereby directed to report the financial status of the </w:t>
      </w:r>
      <w:r>
        <w:rPr>
          <w:rFonts w:asciiTheme="minorHAnsi" w:hAnsiTheme="minorHAnsi" w:cstheme="minorHAnsi"/>
          <w:sz w:val="24"/>
        </w:rPr>
        <w:t xml:space="preserve">expenditure of ARPA Funds </w:t>
      </w:r>
      <w:r w:rsidRPr="00472F2D">
        <w:rPr>
          <w:rFonts w:asciiTheme="minorHAnsi" w:hAnsiTheme="minorHAnsi" w:cstheme="minorHAnsi"/>
          <w:sz w:val="24"/>
        </w:rPr>
        <w:t xml:space="preserve">to the </w:t>
      </w:r>
      <w:r>
        <w:rPr>
          <w:rFonts w:asciiTheme="minorHAnsi" w:hAnsiTheme="minorHAnsi" w:cstheme="minorHAnsi"/>
          <w:sz w:val="24"/>
        </w:rPr>
        <w:t>Council</w:t>
      </w:r>
      <w:r w:rsidRPr="00472F2D">
        <w:rPr>
          <w:rFonts w:asciiTheme="minorHAnsi" w:hAnsiTheme="minorHAnsi" w:cstheme="minorHAnsi"/>
          <w:sz w:val="24"/>
        </w:rPr>
        <w:t xml:space="preserve"> on a quarterly</w:t>
      </w:r>
      <w:r>
        <w:rPr>
          <w:rFonts w:asciiTheme="minorHAnsi" w:hAnsiTheme="minorHAnsi" w:cstheme="minorHAnsi"/>
          <w:sz w:val="24"/>
        </w:rPr>
        <w:t xml:space="preserve"> </w:t>
      </w:r>
      <w:r w:rsidRPr="00472F2D">
        <w:rPr>
          <w:rFonts w:asciiTheme="minorHAnsi" w:hAnsiTheme="minorHAnsi" w:cstheme="minorHAnsi"/>
          <w:sz w:val="24"/>
        </w:rPr>
        <w:t>basis.</w:t>
      </w:r>
    </w:p>
    <w:p w:rsidR="007505AB" w:rsidRPr="00C7638D" w:rsidRDefault="007505AB" w:rsidP="007505AB">
      <w:pPr>
        <w:jc w:val="both"/>
        <w:rPr>
          <w:rFonts w:asciiTheme="minorHAnsi" w:hAnsiTheme="minorHAnsi" w:cstheme="minorHAnsi"/>
          <w:b/>
          <w:sz w:val="24"/>
        </w:rPr>
      </w:pPr>
    </w:p>
    <w:p w:rsidR="00C74241" w:rsidRPr="00C7638D" w:rsidRDefault="007A7E0A" w:rsidP="007505AB">
      <w:pPr>
        <w:jc w:val="both"/>
        <w:rPr>
          <w:rFonts w:asciiTheme="minorHAnsi" w:hAnsiTheme="minorHAnsi" w:cstheme="minorHAnsi"/>
          <w:sz w:val="24"/>
        </w:rPr>
      </w:pPr>
      <w:r w:rsidRPr="00C7638D">
        <w:rPr>
          <w:rFonts w:asciiTheme="minorHAnsi" w:hAnsiTheme="minorHAnsi" w:cstheme="minorHAnsi"/>
          <w:b/>
          <w:sz w:val="24"/>
        </w:rPr>
        <w:t xml:space="preserve">SECTION </w:t>
      </w:r>
      <w:r w:rsidR="00472F2D">
        <w:rPr>
          <w:rFonts w:asciiTheme="minorHAnsi" w:hAnsiTheme="minorHAnsi" w:cstheme="minorHAnsi"/>
          <w:b/>
          <w:sz w:val="24"/>
        </w:rPr>
        <w:t>7</w:t>
      </w:r>
      <w:r w:rsidR="007505AB" w:rsidRPr="00C7638D">
        <w:rPr>
          <w:rFonts w:asciiTheme="minorHAnsi" w:hAnsiTheme="minorHAnsi" w:cstheme="minorHAnsi"/>
          <w:b/>
          <w:sz w:val="24"/>
        </w:rPr>
        <w:t>. SEVERABILITY.</w:t>
      </w:r>
      <w:r w:rsidR="007505AB" w:rsidRPr="00C7638D">
        <w:t xml:space="preserve"> </w:t>
      </w:r>
      <w:r w:rsidR="007505AB" w:rsidRPr="00C7638D">
        <w:rPr>
          <w:rFonts w:asciiTheme="minorHAnsi" w:hAnsiTheme="minorHAnsi" w:cstheme="minorHAnsi"/>
          <w:sz w:val="24"/>
        </w:rPr>
        <w:t>Should any section, phrase, sentence, or portion of this Ordinance be found invalid by a court or competent jurisdiction, such finding shall not invalidate the remaining portions.</w:t>
      </w:r>
    </w:p>
    <w:p w:rsidR="00C7638D" w:rsidRPr="00C7638D" w:rsidRDefault="00C7638D" w:rsidP="007505AB">
      <w:pPr>
        <w:jc w:val="both"/>
        <w:rPr>
          <w:rFonts w:asciiTheme="minorHAnsi" w:hAnsiTheme="minorHAnsi" w:cstheme="minorHAnsi"/>
          <w:sz w:val="24"/>
        </w:rPr>
      </w:pPr>
    </w:p>
    <w:p w:rsidR="00472F2D" w:rsidRDefault="00472F2D">
      <w:pPr>
        <w:rPr>
          <w:rFonts w:asciiTheme="minorHAnsi" w:hAnsiTheme="minorHAnsi" w:cstheme="minorHAnsi"/>
          <w:b/>
          <w:sz w:val="24"/>
        </w:rPr>
      </w:pPr>
      <w:r>
        <w:rPr>
          <w:rFonts w:asciiTheme="minorHAnsi" w:hAnsiTheme="minorHAnsi" w:cstheme="minorHAnsi"/>
          <w:b/>
          <w:sz w:val="24"/>
        </w:rPr>
        <w:br w:type="page"/>
      </w:r>
    </w:p>
    <w:p w:rsidR="007A7E0A" w:rsidRPr="00C7638D" w:rsidRDefault="007A7E0A" w:rsidP="00C7638D">
      <w:pPr>
        <w:rPr>
          <w:rFonts w:asciiTheme="minorHAnsi" w:hAnsiTheme="minorHAnsi" w:cstheme="minorHAnsi"/>
          <w:sz w:val="24"/>
        </w:rPr>
      </w:pPr>
      <w:r w:rsidRPr="00C7638D">
        <w:rPr>
          <w:rFonts w:asciiTheme="minorHAnsi" w:hAnsiTheme="minorHAnsi" w:cstheme="minorHAnsi"/>
          <w:b/>
          <w:sz w:val="24"/>
        </w:rPr>
        <w:lastRenderedPageBreak/>
        <w:t>DONE AND RATIFIED IN COUNCIL</w:t>
      </w:r>
      <w:r w:rsidRPr="00C7638D">
        <w:rPr>
          <w:rFonts w:asciiTheme="minorHAnsi" w:hAnsiTheme="minorHAnsi" w:cstheme="minorHAnsi"/>
          <w:sz w:val="24"/>
        </w:rPr>
        <w:t xml:space="preserve"> </w:t>
      </w:r>
      <w:r w:rsidR="00C7638D" w:rsidRPr="00C7638D">
        <w:rPr>
          <w:rFonts w:asciiTheme="minorHAnsi" w:hAnsiTheme="minorHAnsi" w:cstheme="minorHAnsi"/>
          <w:sz w:val="24"/>
        </w:rPr>
        <w:t>assembled this ___ day of _________, 20___.</w:t>
      </w:r>
    </w:p>
    <w:p w:rsidR="007A7E0A" w:rsidRPr="00C7638D" w:rsidRDefault="007A7E0A">
      <w:pPr>
        <w:jc w:val="both"/>
        <w:rPr>
          <w:rFonts w:asciiTheme="minorHAnsi" w:hAnsiTheme="minorHAnsi" w:cstheme="minorHAnsi"/>
          <w:sz w:val="24"/>
        </w:rPr>
      </w:pPr>
    </w:p>
    <w:p w:rsidR="00394C49" w:rsidRPr="00C7638D" w:rsidRDefault="006E0AA7" w:rsidP="00394C49">
      <w:pPr>
        <w:pStyle w:val="Heading2"/>
        <w:rPr>
          <w:rFonts w:asciiTheme="minorHAnsi" w:hAnsiTheme="minorHAnsi" w:cstheme="minorHAnsi"/>
          <w:b w:val="0"/>
          <w:i w:val="0"/>
        </w:rPr>
      </w:pPr>
      <w:r w:rsidRPr="00C7638D">
        <w:rPr>
          <w:rFonts w:asciiTheme="minorHAnsi" w:hAnsiTheme="minorHAnsi" w:cstheme="minorHAnsi"/>
          <w:b w:val="0"/>
          <w:i w:val="0"/>
        </w:rPr>
        <w:t>[MUNICIPALITY]</w:t>
      </w:r>
    </w:p>
    <w:p w:rsidR="00394C49" w:rsidRPr="00C7638D" w:rsidRDefault="00BA2524" w:rsidP="00BA2524">
      <w:pPr>
        <w:tabs>
          <w:tab w:val="left" w:pos="810"/>
        </w:tabs>
        <w:rPr>
          <w:rFonts w:asciiTheme="minorHAnsi" w:hAnsiTheme="minorHAnsi" w:cstheme="minorHAnsi"/>
          <w:sz w:val="22"/>
        </w:rPr>
      </w:pPr>
      <w:r w:rsidRPr="00C7638D">
        <w:rPr>
          <w:rFonts w:asciiTheme="minorHAnsi" w:hAnsiTheme="minorHAnsi" w:cstheme="minorHAnsi"/>
          <w:sz w:val="22"/>
        </w:rPr>
        <w:tab/>
      </w:r>
    </w:p>
    <w:p w:rsidR="00C5317B" w:rsidRPr="00C7638D" w:rsidRDefault="00C5317B" w:rsidP="00BA2524">
      <w:pPr>
        <w:tabs>
          <w:tab w:val="left" w:pos="810"/>
        </w:tabs>
        <w:rPr>
          <w:rFonts w:asciiTheme="minorHAnsi" w:hAnsiTheme="minorHAnsi" w:cstheme="minorHAnsi"/>
          <w:sz w:val="22"/>
        </w:rPr>
      </w:pPr>
    </w:p>
    <w:p w:rsidR="005C67B4" w:rsidRPr="00C7638D" w:rsidRDefault="006E0AA7" w:rsidP="005C67B4">
      <w:pPr>
        <w:rPr>
          <w:rFonts w:asciiTheme="minorHAnsi" w:hAnsiTheme="minorHAnsi" w:cstheme="minorHAnsi"/>
        </w:rPr>
      </w:pPr>
      <w:r w:rsidRPr="00C7638D">
        <w:rPr>
          <w:rFonts w:asciiTheme="minorHAnsi" w:hAnsiTheme="minorHAnsi" w:cstheme="minorHAnsi"/>
          <w:sz w:val="24"/>
        </w:rPr>
        <w:t>[SIGNATURE BLOCK]</w:t>
      </w:r>
    </w:p>
    <w:p w:rsidR="00C5317B" w:rsidRPr="00C7638D" w:rsidRDefault="00C5317B" w:rsidP="00394C49">
      <w:pPr>
        <w:jc w:val="both"/>
        <w:rPr>
          <w:rFonts w:asciiTheme="minorHAnsi" w:hAnsiTheme="minorHAnsi" w:cstheme="minorHAnsi"/>
          <w:sz w:val="24"/>
        </w:rPr>
      </w:pPr>
    </w:p>
    <w:p w:rsidR="00394C49" w:rsidRPr="00C7638D" w:rsidRDefault="00394C49" w:rsidP="00394C49">
      <w:pPr>
        <w:jc w:val="both"/>
        <w:rPr>
          <w:rFonts w:asciiTheme="minorHAnsi" w:hAnsiTheme="minorHAnsi" w:cstheme="minorHAnsi"/>
          <w:sz w:val="24"/>
        </w:rPr>
      </w:pPr>
      <w:r w:rsidRPr="00C7638D">
        <w:rPr>
          <w:rFonts w:asciiTheme="minorHAnsi" w:hAnsiTheme="minorHAnsi" w:cstheme="minorHAnsi"/>
          <w:sz w:val="24"/>
        </w:rPr>
        <w:t xml:space="preserve">ATTEST: </w:t>
      </w:r>
    </w:p>
    <w:p w:rsidR="00394C49" w:rsidRPr="00C7638D" w:rsidRDefault="00394C49" w:rsidP="00394C49">
      <w:pPr>
        <w:jc w:val="both"/>
        <w:rPr>
          <w:rFonts w:asciiTheme="minorHAnsi" w:hAnsiTheme="minorHAnsi" w:cstheme="minorHAnsi"/>
          <w:sz w:val="24"/>
        </w:rPr>
      </w:pPr>
    </w:p>
    <w:p w:rsidR="00394C49" w:rsidRPr="00C7638D" w:rsidRDefault="00394C49" w:rsidP="00394C49">
      <w:pPr>
        <w:jc w:val="both"/>
        <w:rPr>
          <w:rFonts w:asciiTheme="minorHAnsi" w:hAnsiTheme="minorHAnsi" w:cstheme="minorHAnsi"/>
          <w:sz w:val="24"/>
        </w:rPr>
      </w:pPr>
      <w:r w:rsidRPr="00C7638D">
        <w:rPr>
          <w:rFonts w:asciiTheme="minorHAnsi" w:hAnsiTheme="minorHAnsi" w:cstheme="minorHAnsi"/>
          <w:sz w:val="24"/>
        </w:rPr>
        <w:t>_______________________________</w:t>
      </w:r>
    </w:p>
    <w:p w:rsidR="00394C49" w:rsidRPr="00C7638D" w:rsidRDefault="006E0AA7" w:rsidP="00394C49">
      <w:pPr>
        <w:pStyle w:val="Heading1"/>
        <w:rPr>
          <w:rFonts w:asciiTheme="minorHAnsi" w:hAnsiTheme="minorHAnsi" w:cstheme="minorHAnsi"/>
          <w:b w:val="0"/>
          <w:i w:val="0"/>
        </w:rPr>
      </w:pPr>
      <w:r w:rsidRPr="00C7638D">
        <w:rPr>
          <w:rFonts w:asciiTheme="minorHAnsi" w:hAnsiTheme="minorHAnsi" w:cstheme="minorHAnsi"/>
          <w:b w:val="0"/>
          <w:i w:val="0"/>
        </w:rPr>
        <w:t>[CLERK]</w:t>
      </w:r>
    </w:p>
    <w:p w:rsidR="00EA0A46" w:rsidRPr="00C7638D" w:rsidRDefault="00EA0A46">
      <w:pPr>
        <w:jc w:val="both"/>
        <w:rPr>
          <w:rFonts w:asciiTheme="minorHAnsi" w:hAnsiTheme="minorHAnsi" w:cstheme="minorHAnsi"/>
          <w:b/>
          <w:sz w:val="24"/>
        </w:rPr>
      </w:pPr>
    </w:p>
    <w:p w:rsidR="006E0AA7" w:rsidRPr="00C7638D" w:rsidRDefault="00EA0A46">
      <w:pPr>
        <w:jc w:val="both"/>
        <w:rPr>
          <w:rFonts w:asciiTheme="minorHAnsi" w:hAnsiTheme="minorHAnsi" w:cstheme="minorHAnsi"/>
          <w:sz w:val="24"/>
        </w:rPr>
      </w:pPr>
      <w:r w:rsidRPr="00C7638D">
        <w:rPr>
          <w:rFonts w:asciiTheme="minorHAnsi" w:hAnsiTheme="minorHAnsi" w:cstheme="minorHAnsi"/>
          <w:sz w:val="24"/>
        </w:rPr>
        <w:t>First Reading:</w:t>
      </w:r>
    </w:p>
    <w:p w:rsidR="00EA0A46" w:rsidRDefault="00EA0A46">
      <w:pPr>
        <w:jc w:val="both"/>
        <w:rPr>
          <w:rFonts w:asciiTheme="minorHAnsi" w:hAnsiTheme="minorHAnsi" w:cstheme="minorHAnsi"/>
          <w:sz w:val="24"/>
        </w:rPr>
      </w:pPr>
      <w:r w:rsidRPr="00C7638D">
        <w:rPr>
          <w:rFonts w:asciiTheme="minorHAnsi" w:hAnsiTheme="minorHAnsi" w:cstheme="minorHAnsi"/>
          <w:sz w:val="24"/>
        </w:rPr>
        <w:t>Final Reading:</w:t>
      </w:r>
    </w:p>
    <w:p w:rsidR="00C7638D" w:rsidRDefault="00C7638D">
      <w:pPr>
        <w:jc w:val="both"/>
        <w:rPr>
          <w:rFonts w:asciiTheme="minorHAnsi" w:hAnsiTheme="minorHAnsi" w:cstheme="minorHAnsi"/>
          <w:sz w:val="24"/>
        </w:rPr>
        <w:sectPr w:rsidR="00C7638D" w:rsidSect="00C7638D">
          <w:footerReference w:type="default" r:id="rId7"/>
          <w:pgSz w:w="12240" w:h="20160" w:code="5"/>
          <w:pgMar w:top="1440" w:right="1440" w:bottom="1440" w:left="1440" w:header="720" w:footer="720" w:gutter="0"/>
          <w:paperSrc w:first="15" w:other="15"/>
          <w:cols w:space="720"/>
          <w:docGrid w:linePitch="272"/>
        </w:sectPr>
      </w:pPr>
    </w:p>
    <w:p w:rsidR="00C7638D" w:rsidRDefault="00C7638D">
      <w:pPr>
        <w:rPr>
          <w:rFonts w:asciiTheme="minorHAnsi" w:hAnsiTheme="minorHAnsi" w:cstheme="minorHAnsi"/>
          <w:sz w:val="24"/>
        </w:rPr>
      </w:pPr>
    </w:p>
    <w:p w:rsidR="00C7638D" w:rsidRDefault="00C7638D" w:rsidP="00C7638D">
      <w:pPr>
        <w:jc w:val="center"/>
        <w:rPr>
          <w:rFonts w:asciiTheme="minorHAnsi" w:hAnsiTheme="minorHAnsi" w:cstheme="minorHAnsi"/>
          <w:sz w:val="24"/>
        </w:rPr>
      </w:pPr>
      <w:r w:rsidRPr="00C7638D">
        <w:rPr>
          <w:rFonts w:asciiTheme="minorHAnsi" w:hAnsiTheme="minorHAnsi" w:cstheme="minorHAnsi"/>
          <w:b/>
          <w:sz w:val="24"/>
        </w:rPr>
        <w:t>EXHIBIT A</w:t>
      </w:r>
    </w:p>
    <w:p w:rsidR="00C7638D" w:rsidRDefault="00C7638D" w:rsidP="00C7638D">
      <w:pPr>
        <w:jc w:val="center"/>
        <w:rPr>
          <w:rFonts w:asciiTheme="minorHAnsi" w:hAnsiTheme="minorHAnsi" w:cstheme="minorHAnsi"/>
          <w:sz w:val="24"/>
        </w:rPr>
      </w:pPr>
    </w:p>
    <w:p w:rsidR="00C7638D" w:rsidRDefault="00C7638D" w:rsidP="00C7638D">
      <w:pPr>
        <w:spacing w:before="46" w:line="255" w:lineRule="exact"/>
        <w:ind w:left="72"/>
        <w:textAlignment w:val="baseline"/>
        <w:rPr>
          <w:rFonts w:ascii="Calibri" w:eastAsia="Calibri" w:hAnsi="Calibri"/>
          <w:b/>
          <w:color w:val="000000"/>
          <w:sz w:val="24"/>
        </w:rPr>
      </w:pPr>
      <w:r>
        <w:rPr>
          <w:rFonts w:ascii="Calibri" w:eastAsia="Calibri" w:hAnsi="Calibri"/>
          <w:b/>
          <w:color w:val="000000"/>
          <w:sz w:val="24"/>
        </w:rPr>
        <w:t>BUDGET AMENDMENT SUMMARY</w:t>
      </w:r>
    </w:p>
    <w:tbl>
      <w:tblPr>
        <w:tblW w:w="0" w:type="auto"/>
        <w:tblInd w:w="29" w:type="dxa"/>
        <w:tblLayout w:type="fixed"/>
        <w:tblCellMar>
          <w:left w:w="0" w:type="dxa"/>
          <w:right w:w="0" w:type="dxa"/>
        </w:tblCellMar>
        <w:tblLook w:val="0000" w:firstRow="0" w:lastRow="0" w:firstColumn="0" w:lastColumn="0" w:noHBand="0" w:noVBand="0"/>
      </w:tblPr>
      <w:tblGrid>
        <w:gridCol w:w="4944"/>
        <w:gridCol w:w="3192"/>
        <w:gridCol w:w="3274"/>
        <w:gridCol w:w="1382"/>
      </w:tblGrid>
      <w:tr w:rsidR="00C7638D" w:rsidTr="00EE5CA1">
        <w:trPr>
          <w:trHeight w:hRule="exact" w:val="317"/>
        </w:trPr>
        <w:tc>
          <w:tcPr>
            <w:tcW w:w="4944" w:type="dxa"/>
            <w:tcBorders>
              <w:top w:val="none" w:sz="0" w:space="0" w:color="020000"/>
              <w:left w:val="none" w:sz="0" w:space="0" w:color="020000"/>
              <w:bottom w:val="single" w:sz="9" w:space="0" w:color="000000"/>
              <w:right w:val="single" w:sz="9" w:space="0" w:color="000000"/>
            </w:tcBorders>
          </w:tcPr>
          <w:p w:rsidR="00C7638D" w:rsidRDefault="00C7638D" w:rsidP="00EE5CA1">
            <w:pPr>
              <w:textAlignment w:val="baseline"/>
              <w:rPr>
                <w:rFonts w:ascii="Calibri" w:eastAsia="Calibri" w:hAnsi="Calibri"/>
                <w:color w:val="000000"/>
                <w:sz w:val="24"/>
              </w:rPr>
            </w:pPr>
            <w:r>
              <w:rPr>
                <w:rFonts w:ascii="Calibri" w:eastAsia="Calibri" w:hAnsi="Calibri"/>
                <w:color w:val="000000"/>
                <w:sz w:val="24"/>
              </w:rPr>
              <w:t xml:space="preserve"> </w:t>
            </w:r>
          </w:p>
        </w:tc>
        <w:tc>
          <w:tcPr>
            <w:tcW w:w="319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3" w:after="51" w:line="218" w:lineRule="exact"/>
              <w:ind w:left="43"/>
              <w:textAlignment w:val="baseline"/>
              <w:rPr>
                <w:rFonts w:ascii="Calibri" w:eastAsia="Calibri" w:hAnsi="Calibri"/>
                <w:b/>
                <w:color w:val="000000"/>
              </w:rPr>
            </w:pPr>
            <w:r>
              <w:rPr>
                <w:rFonts w:ascii="Calibri" w:eastAsia="Calibri" w:hAnsi="Calibri"/>
                <w:b/>
                <w:color w:val="000000"/>
              </w:rPr>
              <w:t>2021/2022 ADOPTED BUDGET</w:t>
            </w:r>
          </w:p>
        </w:tc>
        <w:tc>
          <w:tcPr>
            <w:tcW w:w="3274"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3" w:after="51" w:line="218" w:lineRule="exact"/>
              <w:ind w:right="381"/>
              <w:jc w:val="right"/>
              <w:textAlignment w:val="baseline"/>
              <w:rPr>
                <w:rFonts w:ascii="Calibri" w:eastAsia="Calibri" w:hAnsi="Calibri"/>
                <w:b/>
                <w:color w:val="000000"/>
              </w:rPr>
            </w:pPr>
            <w:r>
              <w:rPr>
                <w:rFonts w:ascii="Calibri" w:eastAsia="Calibri" w:hAnsi="Calibri"/>
                <w:b/>
                <w:color w:val="000000"/>
              </w:rPr>
              <w:t>2021/2022 AMENDED BUDGET</w:t>
            </w:r>
          </w:p>
        </w:tc>
        <w:tc>
          <w:tcPr>
            <w:tcW w:w="138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3" w:after="51" w:line="218" w:lineRule="exact"/>
              <w:ind w:right="210"/>
              <w:jc w:val="right"/>
              <w:textAlignment w:val="baseline"/>
              <w:rPr>
                <w:rFonts w:ascii="Calibri" w:eastAsia="Calibri" w:hAnsi="Calibri"/>
                <w:b/>
                <w:color w:val="000000"/>
              </w:rPr>
            </w:pPr>
            <w:r>
              <w:rPr>
                <w:rFonts w:ascii="Calibri" w:eastAsia="Calibri" w:hAnsi="Calibri"/>
                <w:b/>
                <w:color w:val="000000"/>
              </w:rPr>
              <w:t>DIFFERENCE</w:t>
            </w:r>
          </w:p>
        </w:tc>
      </w:tr>
      <w:tr w:rsidR="00C7638D" w:rsidTr="00EE5CA1">
        <w:trPr>
          <w:trHeight w:hRule="exact" w:val="317"/>
        </w:trPr>
        <w:tc>
          <w:tcPr>
            <w:tcW w:w="4944"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38" w:after="8" w:line="266" w:lineRule="exact"/>
              <w:ind w:left="43"/>
              <w:textAlignment w:val="baseline"/>
              <w:rPr>
                <w:rFonts w:ascii="Calibri" w:eastAsia="Calibri" w:hAnsi="Calibri"/>
                <w:b/>
                <w:color w:val="000000"/>
                <w:sz w:val="24"/>
              </w:rPr>
            </w:pPr>
            <w:r>
              <w:rPr>
                <w:rFonts w:ascii="Calibri" w:eastAsia="Calibri" w:hAnsi="Calibri"/>
                <w:b/>
                <w:color w:val="000000"/>
                <w:sz w:val="24"/>
              </w:rPr>
              <w:t>Revenues</w:t>
            </w:r>
          </w:p>
        </w:tc>
        <w:tc>
          <w:tcPr>
            <w:tcW w:w="3192" w:type="dxa"/>
            <w:tcBorders>
              <w:top w:val="single" w:sz="9" w:space="0" w:color="000000"/>
              <w:left w:val="single" w:sz="9" w:space="0" w:color="000000"/>
              <w:bottom w:val="single" w:sz="9" w:space="0" w:color="000000"/>
              <w:right w:val="single" w:sz="9" w:space="0" w:color="000000"/>
            </w:tcBorders>
          </w:tcPr>
          <w:p w:rsidR="00C7638D" w:rsidRDefault="00C7638D" w:rsidP="00EE5CA1">
            <w:pPr>
              <w:textAlignment w:val="baseline"/>
              <w:rPr>
                <w:rFonts w:ascii="Calibri" w:eastAsia="Calibri" w:hAnsi="Calibri"/>
                <w:color w:val="000000"/>
                <w:sz w:val="24"/>
              </w:rPr>
            </w:pPr>
            <w:r>
              <w:rPr>
                <w:rFonts w:ascii="Calibri" w:eastAsia="Calibri" w:hAnsi="Calibri"/>
                <w:color w:val="000000"/>
                <w:sz w:val="24"/>
              </w:rPr>
              <w:t xml:space="preserve"> </w:t>
            </w:r>
          </w:p>
        </w:tc>
        <w:tc>
          <w:tcPr>
            <w:tcW w:w="3274" w:type="dxa"/>
            <w:tcBorders>
              <w:top w:val="single" w:sz="9" w:space="0" w:color="000000"/>
              <w:left w:val="single" w:sz="9" w:space="0" w:color="000000"/>
              <w:bottom w:val="single" w:sz="9" w:space="0" w:color="000000"/>
              <w:right w:val="single" w:sz="9" w:space="0" w:color="000000"/>
            </w:tcBorders>
          </w:tcPr>
          <w:p w:rsidR="00C7638D" w:rsidRDefault="00C7638D" w:rsidP="00EE5CA1">
            <w:pPr>
              <w:textAlignment w:val="baseline"/>
              <w:rPr>
                <w:rFonts w:ascii="Calibri" w:eastAsia="Calibri" w:hAnsi="Calibri"/>
                <w:color w:val="000000"/>
                <w:sz w:val="24"/>
              </w:rPr>
            </w:pPr>
            <w:r>
              <w:rPr>
                <w:rFonts w:ascii="Calibri" w:eastAsia="Calibri" w:hAnsi="Calibri"/>
                <w:color w:val="000000"/>
                <w:sz w:val="24"/>
              </w:rPr>
              <w:t xml:space="preserve"> </w:t>
            </w:r>
          </w:p>
        </w:tc>
        <w:tc>
          <w:tcPr>
            <w:tcW w:w="1382" w:type="dxa"/>
            <w:tcBorders>
              <w:top w:val="single" w:sz="9" w:space="0" w:color="000000"/>
              <w:left w:val="single" w:sz="9" w:space="0" w:color="000000"/>
              <w:bottom w:val="single" w:sz="9" w:space="0" w:color="000000"/>
              <w:right w:val="single" w:sz="9" w:space="0" w:color="000000"/>
            </w:tcBorders>
          </w:tcPr>
          <w:p w:rsidR="00C7638D" w:rsidRDefault="00C7638D" w:rsidP="00EE5CA1">
            <w:pPr>
              <w:textAlignment w:val="baseline"/>
              <w:rPr>
                <w:rFonts w:ascii="Calibri" w:eastAsia="Calibri" w:hAnsi="Calibri"/>
                <w:color w:val="000000"/>
                <w:sz w:val="24"/>
              </w:rPr>
            </w:pPr>
            <w:r>
              <w:rPr>
                <w:rFonts w:ascii="Calibri" w:eastAsia="Calibri" w:hAnsi="Calibri"/>
                <w:color w:val="000000"/>
                <w:sz w:val="24"/>
              </w:rPr>
              <w:t xml:space="preserve"> </w:t>
            </w:r>
          </w:p>
        </w:tc>
      </w:tr>
      <w:tr w:rsidR="00C7638D" w:rsidTr="00EE5CA1">
        <w:trPr>
          <w:trHeight w:hRule="exact" w:val="317"/>
        </w:trPr>
        <w:tc>
          <w:tcPr>
            <w:tcW w:w="4944"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35" w:after="59" w:line="218" w:lineRule="exact"/>
              <w:ind w:left="43"/>
              <w:textAlignment w:val="baseline"/>
              <w:rPr>
                <w:rFonts w:ascii="Calibri" w:eastAsia="Calibri" w:hAnsi="Calibri"/>
                <w:color w:val="000000"/>
                <w:sz w:val="23"/>
              </w:rPr>
            </w:pPr>
            <w:r>
              <w:rPr>
                <w:rFonts w:ascii="Calibri" w:eastAsia="Calibri" w:hAnsi="Calibri"/>
                <w:color w:val="000000"/>
                <w:sz w:val="23"/>
              </w:rPr>
              <w:t>American Rescue Plan Allocation</w:t>
            </w:r>
          </w:p>
        </w:tc>
        <w:tc>
          <w:tcPr>
            <w:tcW w:w="319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c>
          <w:tcPr>
            <w:tcW w:w="3274" w:type="dxa"/>
            <w:tcBorders>
              <w:top w:val="single" w:sz="9" w:space="0" w:color="000000"/>
              <w:left w:val="single" w:sz="9" w:space="0" w:color="000000"/>
              <w:bottom w:val="single" w:sz="9" w:space="0" w:color="000000"/>
              <w:right w:val="single" w:sz="9" w:space="0" w:color="000000"/>
            </w:tcBorders>
            <w:vAlign w:val="center"/>
          </w:tcPr>
          <w:p w:rsidR="00C7638D" w:rsidRDefault="00C7638D" w:rsidP="00C7638D">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c>
          <w:tcPr>
            <w:tcW w:w="138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C7638D">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r>
    </w:tbl>
    <w:p w:rsidR="00C7638D" w:rsidRDefault="00C7638D" w:rsidP="00C7638D">
      <w:pPr>
        <w:spacing w:after="537" w:line="20" w:lineRule="exact"/>
      </w:pPr>
    </w:p>
    <w:p w:rsidR="00C7638D" w:rsidRDefault="00C7638D" w:rsidP="00C7638D">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949"/>
        <w:gridCol w:w="3192"/>
        <w:gridCol w:w="3273"/>
        <w:gridCol w:w="1388"/>
      </w:tblGrid>
      <w:tr w:rsidR="00C7638D" w:rsidTr="00EE5CA1">
        <w:trPr>
          <w:trHeight w:hRule="exact" w:val="307"/>
        </w:trPr>
        <w:tc>
          <w:tcPr>
            <w:tcW w:w="4949"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52" w:after="28" w:line="226" w:lineRule="exact"/>
              <w:ind w:left="48"/>
              <w:textAlignment w:val="baseline"/>
              <w:rPr>
                <w:rFonts w:ascii="Calibri" w:eastAsia="Calibri" w:hAnsi="Calibri"/>
                <w:b/>
                <w:color w:val="000000"/>
              </w:rPr>
            </w:pPr>
            <w:r>
              <w:rPr>
                <w:rFonts w:ascii="Calibri" w:eastAsia="Calibri" w:hAnsi="Calibri"/>
                <w:b/>
                <w:color w:val="000000"/>
              </w:rPr>
              <w:t>Expenditures</w:t>
            </w:r>
          </w:p>
        </w:tc>
        <w:tc>
          <w:tcPr>
            <w:tcW w:w="319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52" w:after="36" w:line="218" w:lineRule="exact"/>
              <w:ind w:right="381"/>
              <w:jc w:val="right"/>
              <w:textAlignment w:val="baseline"/>
              <w:rPr>
                <w:rFonts w:ascii="Calibri" w:eastAsia="Calibri" w:hAnsi="Calibri"/>
                <w:b/>
                <w:color w:val="000000"/>
              </w:rPr>
            </w:pPr>
            <w:r>
              <w:rPr>
                <w:rFonts w:ascii="Calibri" w:eastAsia="Calibri" w:hAnsi="Calibri"/>
                <w:b/>
                <w:color w:val="000000"/>
              </w:rPr>
              <w:t>2021/2022 ADOPTED BUDGET</w:t>
            </w:r>
          </w:p>
        </w:tc>
        <w:tc>
          <w:tcPr>
            <w:tcW w:w="3273"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52" w:after="36" w:line="218" w:lineRule="exact"/>
              <w:ind w:right="380"/>
              <w:jc w:val="right"/>
              <w:textAlignment w:val="baseline"/>
              <w:rPr>
                <w:rFonts w:ascii="Calibri" w:eastAsia="Calibri" w:hAnsi="Calibri"/>
                <w:b/>
                <w:color w:val="000000"/>
              </w:rPr>
            </w:pPr>
            <w:r>
              <w:rPr>
                <w:rFonts w:ascii="Calibri" w:eastAsia="Calibri" w:hAnsi="Calibri"/>
                <w:b/>
                <w:color w:val="000000"/>
              </w:rPr>
              <w:t>2021/2022 AMENDED BUDGET</w:t>
            </w:r>
          </w:p>
        </w:tc>
        <w:tc>
          <w:tcPr>
            <w:tcW w:w="1388"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52" w:after="36" w:line="218" w:lineRule="exact"/>
              <w:ind w:right="215"/>
              <w:jc w:val="right"/>
              <w:textAlignment w:val="baseline"/>
              <w:rPr>
                <w:rFonts w:ascii="Calibri" w:eastAsia="Calibri" w:hAnsi="Calibri"/>
                <w:b/>
                <w:color w:val="000000"/>
              </w:rPr>
            </w:pPr>
            <w:r>
              <w:rPr>
                <w:rFonts w:ascii="Calibri" w:eastAsia="Calibri" w:hAnsi="Calibri"/>
                <w:b/>
                <w:color w:val="000000"/>
              </w:rPr>
              <w:t>DIFFERENCE</w:t>
            </w:r>
          </w:p>
        </w:tc>
      </w:tr>
      <w:tr w:rsidR="00C7638D" w:rsidTr="00EE5CA1">
        <w:trPr>
          <w:trHeight w:hRule="exact" w:val="326"/>
        </w:trPr>
        <w:tc>
          <w:tcPr>
            <w:tcW w:w="4949"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39" w:after="47" w:line="230" w:lineRule="exact"/>
              <w:ind w:left="48"/>
              <w:textAlignment w:val="baseline"/>
              <w:rPr>
                <w:rFonts w:ascii="Calibri" w:eastAsia="Calibri" w:hAnsi="Calibri"/>
                <w:color w:val="000000"/>
                <w:sz w:val="23"/>
              </w:rPr>
            </w:pPr>
          </w:p>
        </w:tc>
        <w:tc>
          <w:tcPr>
            <w:tcW w:w="3192"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tabs>
                <w:tab w:val="right" w:pos="3096"/>
              </w:tabs>
              <w:spacing w:before="39" w:after="57" w:line="220" w:lineRule="exact"/>
              <w:ind w:right="111"/>
              <w:jc w:val="right"/>
              <w:textAlignment w:val="baseline"/>
              <w:rPr>
                <w:rFonts w:ascii="Calibri" w:eastAsia="Calibri" w:hAnsi="Calibri"/>
                <w:color w:val="000000"/>
                <w:sz w:val="23"/>
              </w:rPr>
            </w:pPr>
            <w:r>
              <w:rPr>
                <w:rFonts w:ascii="Calibri" w:eastAsia="Calibri" w:hAnsi="Calibri"/>
                <w:color w:val="000000"/>
                <w:sz w:val="23"/>
              </w:rPr>
              <w:t>$</w:t>
            </w:r>
            <w:r>
              <w:rPr>
                <w:rFonts w:ascii="Calibri" w:eastAsia="Calibri" w:hAnsi="Calibri"/>
                <w:color w:val="000000"/>
                <w:sz w:val="23"/>
              </w:rPr>
              <w:tab/>
            </w:r>
          </w:p>
        </w:tc>
        <w:tc>
          <w:tcPr>
            <w:tcW w:w="3273"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tabs>
                <w:tab w:val="right" w:pos="3168"/>
              </w:tabs>
              <w:spacing w:before="39" w:after="57" w:line="220" w:lineRule="exact"/>
              <w:ind w:right="110"/>
              <w:jc w:val="right"/>
              <w:textAlignment w:val="baseline"/>
              <w:rPr>
                <w:rFonts w:ascii="Calibri" w:eastAsia="Calibri" w:hAnsi="Calibri"/>
                <w:color w:val="000000"/>
                <w:sz w:val="23"/>
              </w:rPr>
            </w:pPr>
            <w:r>
              <w:rPr>
                <w:rFonts w:ascii="Calibri" w:eastAsia="Calibri" w:hAnsi="Calibri"/>
                <w:color w:val="000000"/>
                <w:sz w:val="23"/>
              </w:rPr>
              <w:t>$</w:t>
            </w:r>
            <w:r>
              <w:rPr>
                <w:rFonts w:ascii="Calibri" w:eastAsia="Calibri" w:hAnsi="Calibri"/>
                <w:color w:val="000000"/>
                <w:sz w:val="23"/>
              </w:rPr>
              <w:tab/>
            </w:r>
          </w:p>
        </w:tc>
        <w:tc>
          <w:tcPr>
            <w:tcW w:w="1388" w:type="dxa"/>
            <w:tcBorders>
              <w:top w:val="single" w:sz="9" w:space="0" w:color="000000"/>
              <w:left w:val="single" w:sz="9" w:space="0" w:color="000000"/>
              <w:bottom w:val="single" w:sz="9" w:space="0" w:color="000000"/>
              <w:right w:val="single" w:sz="9" w:space="0" w:color="000000"/>
            </w:tcBorders>
            <w:vAlign w:val="center"/>
          </w:tcPr>
          <w:p w:rsidR="00C7638D" w:rsidRDefault="00216967" w:rsidP="00216967">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r>
      <w:tr w:rsidR="00216967" w:rsidTr="00EE5CA1">
        <w:trPr>
          <w:trHeight w:hRule="exact" w:val="326"/>
        </w:trPr>
        <w:tc>
          <w:tcPr>
            <w:tcW w:w="4949" w:type="dxa"/>
            <w:tcBorders>
              <w:top w:val="single" w:sz="9" w:space="0" w:color="000000"/>
              <w:left w:val="single" w:sz="9" w:space="0" w:color="000000"/>
              <w:bottom w:val="single" w:sz="9" w:space="0" w:color="000000"/>
              <w:right w:val="single" w:sz="9" w:space="0" w:color="000000"/>
            </w:tcBorders>
            <w:vAlign w:val="center"/>
          </w:tcPr>
          <w:p w:rsidR="00216967" w:rsidRDefault="00216967" w:rsidP="00216967">
            <w:pPr>
              <w:spacing w:before="39" w:after="47" w:line="230" w:lineRule="exact"/>
              <w:ind w:left="48"/>
              <w:textAlignment w:val="baseline"/>
              <w:rPr>
                <w:rFonts w:ascii="Calibri" w:eastAsia="Calibri" w:hAnsi="Calibri"/>
                <w:color w:val="000000"/>
                <w:sz w:val="23"/>
              </w:rPr>
            </w:pPr>
          </w:p>
        </w:tc>
        <w:tc>
          <w:tcPr>
            <w:tcW w:w="3192" w:type="dxa"/>
            <w:tcBorders>
              <w:top w:val="single" w:sz="9" w:space="0" w:color="000000"/>
              <w:left w:val="single" w:sz="9" w:space="0" w:color="000000"/>
              <w:bottom w:val="single" w:sz="9" w:space="0" w:color="000000"/>
              <w:right w:val="single" w:sz="9" w:space="0" w:color="000000"/>
            </w:tcBorders>
            <w:vAlign w:val="center"/>
          </w:tcPr>
          <w:p w:rsidR="00216967" w:rsidRDefault="00216967" w:rsidP="00216967">
            <w:pPr>
              <w:tabs>
                <w:tab w:val="right" w:pos="3096"/>
              </w:tabs>
              <w:spacing w:before="39" w:after="57" w:line="220" w:lineRule="exact"/>
              <w:ind w:right="111"/>
              <w:jc w:val="right"/>
              <w:textAlignment w:val="baseline"/>
              <w:rPr>
                <w:rFonts w:ascii="Calibri" w:eastAsia="Calibri" w:hAnsi="Calibri"/>
                <w:color w:val="000000"/>
                <w:sz w:val="23"/>
              </w:rPr>
            </w:pPr>
            <w:r>
              <w:rPr>
                <w:rFonts w:ascii="Calibri" w:eastAsia="Calibri" w:hAnsi="Calibri"/>
                <w:color w:val="000000"/>
                <w:sz w:val="23"/>
              </w:rPr>
              <w:t>$</w:t>
            </w:r>
            <w:r>
              <w:rPr>
                <w:rFonts w:ascii="Calibri" w:eastAsia="Calibri" w:hAnsi="Calibri"/>
                <w:color w:val="000000"/>
                <w:sz w:val="23"/>
              </w:rPr>
              <w:tab/>
            </w:r>
          </w:p>
        </w:tc>
        <w:tc>
          <w:tcPr>
            <w:tcW w:w="3273" w:type="dxa"/>
            <w:tcBorders>
              <w:top w:val="single" w:sz="9" w:space="0" w:color="000000"/>
              <w:left w:val="single" w:sz="9" w:space="0" w:color="000000"/>
              <w:bottom w:val="single" w:sz="9" w:space="0" w:color="000000"/>
              <w:right w:val="single" w:sz="9" w:space="0" w:color="000000"/>
            </w:tcBorders>
            <w:vAlign w:val="center"/>
          </w:tcPr>
          <w:p w:rsidR="00216967" w:rsidRDefault="00216967" w:rsidP="00216967">
            <w:pPr>
              <w:tabs>
                <w:tab w:val="right" w:pos="3168"/>
              </w:tabs>
              <w:spacing w:before="39" w:after="57" w:line="220" w:lineRule="exact"/>
              <w:ind w:right="110"/>
              <w:jc w:val="right"/>
              <w:textAlignment w:val="baseline"/>
              <w:rPr>
                <w:rFonts w:ascii="Calibri" w:eastAsia="Calibri" w:hAnsi="Calibri"/>
                <w:color w:val="000000"/>
                <w:sz w:val="23"/>
              </w:rPr>
            </w:pPr>
            <w:r>
              <w:rPr>
                <w:rFonts w:ascii="Calibri" w:eastAsia="Calibri" w:hAnsi="Calibri"/>
                <w:color w:val="000000"/>
                <w:sz w:val="23"/>
              </w:rPr>
              <w:t>$</w:t>
            </w:r>
            <w:r>
              <w:rPr>
                <w:rFonts w:ascii="Calibri" w:eastAsia="Calibri" w:hAnsi="Calibri"/>
                <w:color w:val="000000"/>
                <w:sz w:val="23"/>
              </w:rPr>
              <w:tab/>
            </w:r>
          </w:p>
        </w:tc>
        <w:tc>
          <w:tcPr>
            <w:tcW w:w="1388" w:type="dxa"/>
            <w:tcBorders>
              <w:top w:val="single" w:sz="9" w:space="0" w:color="000000"/>
              <w:left w:val="single" w:sz="9" w:space="0" w:color="000000"/>
              <w:bottom w:val="single" w:sz="9" w:space="0" w:color="000000"/>
              <w:right w:val="single" w:sz="9" w:space="0" w:color="000000"/>
            </w:tcBorders>
            <w:vAlign w:val="center"/>
          </w:tcPr>
          <w:p w:rsidR="00216967" w:rsidRDefault="00216967" w:rsidP="00216967">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r>
    </w:tbl>
    <w:p w:rsidR="00C7638D" w:rsidRDefault="00C7638D" w:rsidP="00C7638D">
      <w:pPr>
        <w:spacing w:after="532" w:line="20" w:lineRule="exact"/>
      </w:pPr>
    </w:p>
    <w:p w:rsidR="00C7638D" w:rsidRDefault="00C7638D" w:rsidP="00C7638D">
      <w:pPr>
        <w:spacing w:before="4" w:line="20" w:lineRule="exact"/>
      </w:pPr>
    </w:p>
    <w:tbl>
      <w:tblPr>
        <w:tblW w:w="0" w:type="auto"/>
        <w:tblInd w:w="24" w:type="dxa"/>
        <w:tblLayout w:type="fixed"/>
        <w:tblCellMar>
          <w:left w:w="0" w:type="dxa"/>
          <w:right w:w="0" w:type="dxa"/>
        </w:tblCellMar>
        <w:tblLook w:val="0000" w:firstRow="0" w:lastRow="0" w:firstColumn="0" w:lastColumn="0" w:noHBand="0" w:noVBand="0"/>
      </w:tblPr>
      <w:tblGrid>
        <w:gridCol w:w="4949"/>
        <w:gridCol w:w="1301"/>
        <w:gridCol w:w="1891"/>
        <w:gridCol w:w="1262"/>
        <w:gridCol w:w="2011"/>
        <w:gridCol w:w="1388"/>
      </w:tblGrid>
      <w:tr w:rsidR="00C7638D" w:rsidTr="00EE5CA1">
        <w:trPr>
          <w:trHeight w:hRule="exact" w:val="307"/>
        </w:trPr>
        <w:tc>
          <w:tcPr>
            <w:tcW w:w="4949"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8" w:after="19" w:line="226" w:lineRule="exact"/>
              <w:ind w:left="53"/>
              <w:textAlignment w:val="baseline"/>
              <w:rPr>
                <w:rFonts w:ascii="Calibri" w:eastAsia="Calibri" w:hAnsi="Calibri"/>
                <w:b/>
                <w:color w:val="000000"/>
              </w:rPr>
            </w:pPr>
            <w:r>
              <w:rPr>
                <w:rFonts w:ascii="Calibri" w:eastAsia="Calibri" w:hAnsi="Calibri"/>
                <w:b/>
                <w:color w:val="000000"/>
              </w:rPr>
              <w:t>Capital Projects</w:t>
            </w:r>
          </w:p>
        </w:tc>
        <w:tc>
          <w:tcPr>
            <w:tcW w:w="3192" w:type="dxa"/>
            <w:gridSpan w:val="2"/>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8" w:after="27" w:line="218" w:lineRule="exact"/>
              <w:ind w:right="389"/>
              <w:jc w:val="right"/>
              <w:textAlignment w:val="baseline"/>
              <w:rPr>
                <w:rFonts w:ascii="Calibri" w:eastAsia="Calibri" w:hAnsi="Calibri"/>
                <w:b/>
                <w:color w:val="000000"/>
              </w:rPr>
            </w:pPr>
            <w:r>
              <w:rPr>
                <w:rFonts w:ascii="Calibri" w:eastAsia="Calibri" w:hAnsi="Calibri"/>
                <w:b/>
                <w:color w:val="000000"/>
              </w:rPr>
              <w:t>2021/2022 ADOPTED BUDGET</w:t>
            </w:r>
          </w:p>
        </w:tc>
        <w:tc>
          <w:tcPr>
            <w:tcW w:w="3273" w:type="dxa"/>
            <w:gridSpan w:val="2"/>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8" w:after="27" w:line="218" w:lineRule="exact"/>
              <w:ind w:right="403"/>
              <w:jc w:val="right"/>
              <w:textAlignment w:val="baseline"/>
              <w:rPr>
                <w:rFonts w:ascii="Calibri" w:eastAsia="Calibri" w:hAnsi="Calibri"/>
                <w:b/>
                <w:color w:val="000000"/>
              </w:rPr>
            </w:pPr>
            <w:r>
              <w:rPr>
                <w:rFonts w:ascii="Calibri" w:eastAsia="Calibri" w:hAnsi="Calibri"/>
                <w:b/>
                <w:color w:val="000000"/>
              </w:rPr>
              <w:t>2021/2022 AMENDED BUDGET</w:t>
            </w:r>
          </w:p>
        </w:tc>
        <w:tc>
          <w:tcPr>
            <w:tcW w:w="1388"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8" w:after="27" w:line="218" w:lineRule="exact"/>
              <w:ind w:right="210"/>
              <w:jc w:val="right"/>
              <w:textAlignment w:val="baseline"/>
              <w:rPr>
                <w:rFonts w:ascii="Calibri" w:eastAsia="Calibri" w:hAnsi="Calibri"/>
                <w:b/>
                <w:color w:val="000000"/>
              </w:rPr>
            </w:pPr>
            <w:r>
              <w:rPr>
                <w:rFonts w:ascii="Calibri" w:eastAsia="Calibri" w:hAnsi="Calibri"/>
                <w:b/>
                <w:color w:val="000000"/>
              </w:rPr>
              <w:t>DIFFERENCE</w:t>
            </w:r>
          </w:p>
        </w:tc>
      </w:tr>
      <w:tr w:rsidR="00C7638D" w:rsidTr="00EE5CA1">
        <w:trPr>
          <w:trHeight w:hRule="exact" w:val="312"/>
        </w:trPr>
        <w:tc>
          <w:tcPr>
            <w:tcW w:w="4949"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35" w:after="38" w:line="229" w:lineRule="exact"/>
              <w:ind w:left="53"/>
              <w:textAlignment w:val="baseline"/>
              <w:rPr>
                <w:rFonts w:ascii="Calibri" w:eastAsia="Calibri" w:hAnsi="Calibri"/>
                <w:color w:val="000000"/>
                <w:sz w:val="23"/>
              </w:rPr>
            </w:pPr>
          </w:p>
        </w:tc>
        <w:tc>
          <w:tcPr>
            <w:tcW w:w="1301" w:type="dxa"/>
            <w:tcBorders>
              <w:top w:val="single" w:sz="9" w:space="0" w:color="000000"/>
              <w:left w:val="single" w:sz="9" w:space="0" w:color="000000"/>
              <w:bottom w:val="single" w:sz="9" w:space="0" w:color="000000"/>
              <w:right w:val="none" w:sz="0" w:space="0" w:color="020000"/>
            </w:tcBorders>
            <w:vAlign w:val="center"/>
          </w:tcPr>
          <w:p w:rsidR="00C7638D" w:rsidRDefault="00C7638D" w:rsidP="00EE5CA1">
            <w:pPr>
              <w:spacing w:before="35" w:after="49" w:line="218" w:lineRule="exact"/>
              <w:ind w:right="749"/>
              <w:jc w:val="right"/>
              <w:textAlignment w:val="baseline"/>
              <w:rPr>
                <w:rFonts w:ascii="Calibri" w:eastAsia="Calibri" w:hAnsi="Calibri"/>
                <w:color w:val="000000"/>
                <w:sz w:val="23"/>
              </w:rPr>
            </w:pPr>
            <w:r>
              <w:rPr>
                <w:rFonts w:ascii="Calibri" w:eastAsia="Calibri" w:hAnsi="Calibri"/>
                <w:color w:val="000000"/>
                <w:sz w:val="23"/>
              </w:rPr>
              <w:t>$</w:t>
            </w:r>
          </w:p>
        </w:tc>
        <w:tc>
          <w:tcPr>
            <w:tcW w:w="1891" w:type="dxa"/>
            <w:tcBorders>
              <w:top w:val="single" w:sz="9" w:space="0" w:color="000000"/>
              <w:left w:val="none" w:sz="0" w:space="0" w:color="020000"/>
              <w:bottom w:val="single" w:sz="9" w:space="0" w:color="000000"/>
              <w:right w:val="single" w:sz="9" w:space="0" w:color="000000"/>
            </w:tcBorders>
            <w:vAlign w:val="center"/>
          </w:tcPr>
          <w:p w:rsidR="00C7638D" w:rsidRDefault="00C7638D" w:rsidP="00EE5CA1">
            <w:pPr>
              <w:spacing w:before="35" w:after="47" w:line="220" w:lineRule="exact"/>
              <w:ind w:right="111"/>
              <w:jc w:val="right"/>
              <w:textAlignment w:val="baseline"/>
              <w:rPr>
                <w:rFonts w:ascii="Calibri" w:eastAsia="Calibri" w:hAnsi="Calibri"/>
                <w:color w:val="000000"/>
                <w:sz w:val="23"/>
              </w:rPr>
            </w:pPr>
          </w:p>
        </w:tc>
        <w:tc>
          <w:tcPr>
            <w:tcW w:w="1262" w:type="dxa"/>
            <w:tcBorders>
              <w:top w:val="single" w:sz="9" w:space="0" w:color="000000"/>
              <w:left w:val="single" w:sz="9" w:space="0" w:color="000000"/>
              <w:bottom w:val="single" w:sz="9" w:space="0" w:color="000000"/>
              <w:right w:val="none" w:sz="0" w:space="0" w:color="020000"/>
            </w:tcBorders>
            <w:vAlign w:val="center"/>
          </w:tcPr>
          <w:p w:rsidR="00C7638D" w:rsidRDefault="00C7638D" w:rsidP="00EE5CA1">
            <w:pPr>
              <w:spacing w:before="35" w:after="49" w:line="218" w:lineRule="exact"/>
              <w:ind w:right="673"/>
              <w:jc w:val="right"/>
              <w:textAlignment w:val="baseline"/>
              <w:rPr>
                <w:rFonts w:ascii="Calibri" w:eastAsia="Calibri" w:hAnsi="Calibri"/>
                <w:color w:val="000000"/>
                <w:sz w:val="23"/>
              </w:rPr>
            </w:pPr>
            <w:r>
              <w:rPr>
                <w:rFonts w:ascii="Calibri" w:eastAsia="Calibri" w:hAnsi="Calibri"/>
                <w:color w:val="000000"/>
                <w:sz w:val="23"/>
              </w:rPr>
              <w:t>$</w:t>
            </w:r>
          </w:p>
        </w:tc>
        <w:tc>
          <w:tcPr>
            <w:tcW w:w="2011" w:type="dxa"/>
            <w:tcBorders>
              <w:top w:val="single" w:sz="9" w:space="0" w:color="000000"/>
              <w:left w:val="none" w:sz="0" w:space="0" w:color="020000"/>
              <w:bottom w:val="single" w:sz="9" w:space="0" w:color="000000"/>
              <w:right w:val="single" w:sz="9" w:space="0" w:color="000000"/>
            </w:tcBorders>
            <w:vAlign w:val="center"/>
          </w:tcPr>
          <w:p w:rsidR="00C7638D" w:rsidRDefault="00C7638D" w:rsidP="00EE5CA1">
            <w:pPr>
              <w:spacing w:before="35" w:after="47" w:line="220" w:lineRule="exact"/>
              <w:ind w:right="110"/>
              <w:jc w:val="right"/>
              <w:textAlignment w:val="baseline"/>
              <w:rPr>
                <w:rFonts w:ascii="Calibri" w:eastAsia="Calibri" w:hAnsi="Calibri"/>
                <w:color w:val="000000"/>
                <w:sz w:val="23"/>
              </w:rPr>
            </w:pPr>
          </w:p>
        </w:tc>
        <w:tc>
          <w:tcPr>
            <w:tcW w:w="1388" w:type="dxa"/>
            <w:tcBorders>
              <w:top w:val="single" w:sz="9" w:space="0" w:color="000000"/>
              <w:left w:val="single" w:sz="9" w:space="0" w:color="000000"/>
              <w:bottom w:val="single" w:sz="9" w:space="0" w:color="000000"/>
              <w:right w:val="single" w:sz="9" w:space="0" w:color="000000"/>
            </w:tcBorders>
            <w:vAlign w:val="center"/>
          </w:tcPr>
          <w:p w:rsidR="00C7638D" w:rsidRDefault="00216967" w:rsidP="00216967">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r>
      <w:tr w:rsidR="00C7638D" w:rsidTr="00EE5CA1">
        <w:trPr>
          <w:trHeight w:hRule="exact" w:val="327"/>
        </w:trPr>
        <w:tc>
          <w:tcPr>
            <w:tcW w:w="4949" w:type="dxa"/>
            <w:tcBorders>
              <w:top w:val="single" w:sz="9" w:space="0" w:color="000000"/>
              <w:left w:val="single" w:sz="9" w:space="0" w:color="000000"/>
              <w:bottom w:val="single" w:sz="9" w:space="0" w:color="000000"/>
              <w:right w:val="single" w:sz="9" w:space="0" w:color="000000"/>
            </w:tcBorders>
            <w:vAlign w:val="center"/>
          </w:tcPr>
          <w:p w:rsidR="00C7638D" w:rsidRDefault="00C7638D" w:rsidP="00EE5CA1">
            <w:pPr>
              <w:spacing w:before="40" w:after="53" w:line="229" w:lineRule="exact"/>
              <w:ind w:left="53"/>
              <w:textAlignment w:val="baseline"/>
              <w:rPr>
                <w:rFonts w:ascii="Calibri" w:eastAsia="Calibri" w:hAnsi="Calibri"/>
                <w:color w:val="000000"/>
                <w:sz w:val="23"/>
              </w:rPr>
            </w:pPr>
          </w:p>
        </w:tc>
        <w:tc>
          <w:tcPr>
            <w:tcW w:w="1301" w:type="dxa"/>
            <w:tcBorders>
              <w:top w:val="single" w:sz="9" w:space="0" w:color="000000"/>
              <w:left w:val="single" w:sz="9" w:space="0" w:color="000000"/>
              <w:bottom w:val="single" w:sz="9" w:space="0" w:color="000000"/>
              <w:right w:val="none" w:sz="0" w:space="0" w:color="020000"/>
            </w:tcBorders>
            <w:vAlign w:val="center"/>
          </w:tcPr>
          <w:p w:rsidR="00C7638D" w:rsidRDefault="00C7638D" w:rsidP="00EE5CA1">
            <w:pPr>
              <w:spacing w:before="40" w:after="64" w:line="218" w:lineRule="exact"/>
              <w:ind w:right="749"/>
              <w:jc w:val="right"/>
              <w:textAlignment w:val="baseline"/>
              <w:rPr>
                <w:rFonts w:ascii="Calibri" w:eastAsia="Calibri" w:hAnsi="Calibri"/>
                <w:color w:val="000000"/>
                <w:sz w:val="23"/>
              </w:rPr>
            </w:pPr>
            <w:r>
              <w:rPr>
                <w:rFonts w:ascii="Calibri" w:eastAsia="Calibri" w:hAnsi="Calibri"/>
                <w:color w:val="000000"/>
                <w:sz w:val="23"/>
              </w:rPr>
              <w:t>$</w:t>
            </w:r>
          </w:p>
        </w:tc>
        <w:tc>
          <w:tcPr>
            <w:tcW w:w="1891" w:type="dxa"/>
            <w:tcBorders>
              <w:top w:val="single" w:sz="9" w:space="0" w:color="000000"/>
              <w:left w:val="none" w:sz="0" w:space="0" w:color="020000"/>
              <w:bottom w:val="single" w:sz="9" w:space="0" w:color="000000"/>
              <w:right w:val="single" w:sz="9" w:space="0" w:color="000000"/>
            </w:tcBorders>
            <w:vAlign w:val="center"/>
          </w:tcPr>
          <w:p w:rsidR="00C7638D" w:rsidRDefault="00C7638D" w:rsidP="00EE5CA1">
            <w:pPr>
              <w:spacing w:before="40" w:after="64" w:line="218" w:lineRule="exact"/>
              <w:ind w:right="111"/>
              <w:jc w:val="right"/>
              <w:textAlignment w:val="baseline"/>
              <w:rPr>
                <w:rFonts w:ascii="Calibri" w:eastAsia="Calibri" w:hAnsi="Calibri"/>
                <w:color w:val="000000"/>
                <w:sz w:val="23"/>
              </w:rPr>
            </w:pPr>
          </w:p>
        </w:tc>
        <w:tc>
          <w:tcPr>
            <w:tcW w:w="1262" w:type="dxa"/>
            <w:tcBorders>
              <w:top w:val="single" w:sz="9" w:space="0" w:color="000000"/>
              <w:left w:val="single" w:sz="9" w:space="0" w:color="000000"/>
              <w:bottom w:val="single" w:sz="9" w:space="0" w:color="000000"/>
              <w:right w:val="none" w:sz="0" w:space="0" w:color="020000"/>
            </w:tcBorders>
            <w:vAlign w:val="center"/>
          </w:tcPr>
          <w:p w:rsidR="00C7638D" w:rsidRDefault="00C7638D" w:rsidP="00EE5CA1">
            <w:pPr>
              <w:spacing w:before="40" w:after="64" w:line="218" w:lineRule="exact"/>
              <w:ind w:right="673"/>
              <w:jc w:val="right"/>
              <w:textAlignment w:val="baseline"/>
              <w:rPr>
                <w:rFonts w:ascii="Calibri" w:eastAsia="Calibri" w:hAnsi="Calibri"/>
                <w:color w:val="000000"/>
                <w:sz w:val="23"/>
              </w:rPr>
            </w:pPr>
            <w:r>
              <w:rPr>
                <w:rFonts w:ascii="Calibri" w:eastAsia="Calibri" w:hAnsi="Calibri"/>
                <w:color w:val="000000"/>
                <w:sz w:val="23"/>
              </w:rPr>
              <w:t>$</w:t>
            </w:r>
          </w:p>
        </w:tc>
        <w:tc>
          <w:tcPr>
            <w:tcW w:w="2011" w:type="dxa"/>
            <w:tcBorders>
              <w:top w:val="single" w:sz="9" w:space="0" w:color="000000"/>
              <w:left w:val="none" w:sz="0" w:space="0" w:color="020000"/>
              <w:bottom w:val="single" w:sz="9" w:space="0" w:color="000000"/>
              <w:right w:val="single" w:sz="9" w:space="0" w:color="000000"/>
            </w:tcBorders>
            <w:vAlign w:val="center"/>
          </w:tcPr>
          <w:p w:rsidR="00C7638D" w:rsidRDefault="00C7638D" w:rsidP="00EE5CA1">
            <w:pPr>
              <w:spacing w:before="40" w:after="62" w:line="220" w:lineRule="exact"/>
              <w:ind w:right="110"/>
              <w:jc w:val="right"/>
              <w:textAlignment w:val="baseline"/>
              <w:rPr>
                <w:rFonts w:ascii="Calibri" w:eastAsia="Calibri" w:hAnsi="Calibri"/>
                <w:color w:val="000000"/>
                <w:sz w:val="23"/>
              </w:rPr>
            </w:pPr>
          </w:p>
        </w:tc>
        <w:tc>
          <w:tcPr>
            <w:tcW w:w="1388" w:type="dxa"/>
            <w:tcBorders>
              <w:top w:val="single" w:sz="9" w:space="0" w:color="000000"/>
              <w:left w:val="single" w:sz="9" w:space="0" w:color="000000"/>
              <w:bottom w:val="single" w:sz="9" w:space="0" w:color="000000"/>
              <w:right w:val="single" w:sz="9" w:space="0" w:color="000000"/>
            </w:tcBorders>
            <w:vAlign w:val="center"/>
          </w:tcPr>
          <w:p w:rsidR="00C7638D" w:rsidRDefault="00216967" w:rsidP="00216967">
            <w:pPr>
              <w:tabs>
                <w:tab w:val="right" w:pos="3096"/>
              </w:tabs>
              <w:spacing w:before="35" w:after="58" w:line="219" w:lineRule="exact"/>
              <w:ind w:left="43"/>
              <w:textAlignment w:val="baseline"/>
              <w:rPr>
                <w:rFonts w:ascii="Calibri" w:eastAsia="Calibri" w:hAnsi="Calibri"/>
                <w:color w:val="000000"/>
                <w:sz w:val="23"/>
              </w:rPr>
            </w:pPr>
            <w:r>
              <w:rPr>
                <w:rFonts w:ascii="Calibri" w:eastAsia="Calibri" w:hAnsi="Calibri"/>
                <w:color w:val="000000"/>
                <w:sz w:val="23"/>
              </w:rPr>
              <w:t>$</w:t>
            </w:r>
          </w:p>
        </w:tc>
      </w:tr>
    </w:tbl>
    <w:p w:rsidR="00C7638D" w:rsidRPr="00C7638D" w:rsidRDefault="00C7638D" w:rsidP="00C7638D">
      <w:pPr>
        <w:jc w:val="both"/>
        <w:rPr>
          <w:rFonts w:asciiTheme="minorHAnsi" w:hAnsiTheme="minorHAnsi" w:cstheme="minorHAnsi"/>
          <w:sz w:val="24"/>
        </w:rPr>
      </w:pPr>
    </w:p>
    <w:sectPr w:rsidR="00C7638D" w:rsidRPr="00C7638D" w:rsidSect="00C7638D">
      <w:footerReference w:type="default" r:id="rId8"/>
      <w:pgSz w:w="20160" w:h="12240" w:orient="landscape" w:code="5"/>
      <w:pgMar w:top="1440" w:right="1440" w:bottom="1440" w:left="144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BDD" w:rsidRDefault="00EC7BDD">
      <w:r>
        <w:separator/>
      </w:r>
    </w:p>
  </w:endnote>
  <w:endnote w:type="continuationSeparator" w:id="0">
    <w:p w:rsidR="00EC7BDD" w:rsidRDefault="00EC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0E" w:rsidRPr="00C7638D" w:rsidRDefault="0036030E" w:rsidP="0036030E">
    <w:pPr>
      <w:pStyle w:val="Footer"/>
      <w:jc w:val="center"/>
      <w:rPr>
        <w:rFonts w:asciiTheme="minorHAnsi" w:hAnsiTheme="minorHAnsi" w:cstheme="minorHAnsi"/>
      </w:rPr>
    </w:pPr>
    <w:r w:rsidRPr="00C7638D">
      <w:rPr>
        <w:rStyle w:val="PageNumber"/>
        <w:rFonts w:asciiTheme="minorHAnsi" w:hAnsiTheme="minorHAnsi" w:cstheme="minorHAnsi"/>
      </w:rPr>
      <w:fldChar w:fldCharType="begin"/>
    </w:r>
    <w:r w:rsidRPr="00C7638D">
      <w:rPr>
        <w:rStyle w:val="PageNumber"/>
        <w:rFonts w:asciiTheme="minorHAnsi" w:hAnsiTheme="minorHAnsi" w:cstheme="minorHAnsi"/>
      </w:rPr>
      <w:instrText xml:space="preserve"> PAGE </w:instrText>
    </w:r>
    <w:r w:rsidRPr="00C7638D">
      <w:rPr>
        <w:rStyle w:val="PageNumber"/>
        <w:rFonts w:asciiTheme="minorHAnsi" w:hAnsiTheme="minorHAnsi" w:cstheme="minorHAnsi"/>
      </w:rPr>
      <w:fldChar w:fldCharType="separate"/>
    </w:r>
    <w:r w:rsidR="005D632F" w:rsidRPr="00C7638D">
      <w:rPr>
        <w:rStyle w:val="PageNumber"/>
        <w:rFonts w:asciiTheme="minorHAnsi" w:hAnsiTheme="minorHAnsi" w:cstheme="minorHAnsi"/>
        <w:noProof/>
      </w:rPr>
      <w:t>1</w:t>
    </w:r>
    <w:r w:rsidRPr="00C7638D">
      <w:rPr>
        <w:rStyle w:val="PageNumbe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38D" w:rsidRPr="00C7638D" w:rsidRDefault="00C7638D" w:rsidP="0036030E">
    <w:pPr>
      <w:pStyle w:val="Footer"/>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BDD" w:rsidRDefault="00EC7BDD">
      <w:r>
        <w:separator/>
      </w:r>
    </w:p>
  </w:footnote>
  <w:footnote w:type="continuationSeparator" w:id="0">
    <w:p w:rsidR="00EC7BDD" w:rsidRDefault="00EC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1385"/>
    <w:multiLevelType w:val="hybridMultilevel"/>
    <w:tmpl w:val="2AA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872CC"/>
    <w:multiLevelType w:val="hybridMultilevel"/>
    <w:tmpl w:val="A9DCFCB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A4"/>
    <w:rsid w:val="000005C5"/>
    <w:rsid w:val="00001A6F"/>
    <w:rsid w:val="00015DAE"/>
    <w:rsid w:val="0002500A"/>
    <w:rsid w:val="00025D56"/>
    <w:rsid w:val="00037BA6"/>
    <w:rsid w:val="00047059"/>
    <w:rsid w:val="00061775"/>
    <w:rsid w:val="00071C68"/>
    <w:rsid w:val="00072D02"/>
    <w:rsid w:val="000B0643"/>
    <w:rsid w:val="000B50CE"/>
    <w:rsid w:val="000B56D5"/>
    <w:rsid w:val="000C287B"/>
    <w:rsid w:val="000E1109"/>
    <w:rsid w:val="000F17C5"/>
    <w:rsid w:val="00116129"/>
    <w:rsid w:val="00161307"/>
    <w:rsid w:val="00161F5E"/>
    <w:rsid w:val="00164791"/>
    <w:rsid w:val="00176849"/>
    <w:rsid w:val="0018477D"/>
    <w:rsid w:val="00187A38"/>
    <w:rsid w:val="001C7FD8"/>
    <w:rsid w:val="001F131F"/>
    <w:rsid w:val="001F4659"/>
    <w:rsid w:val="00216967"/>
    <w:rsid w:val="0022433E"/>
    <w:rsid w:val="0024422A"/>
    <w:rsid w:val="0028400F"/>
    <w:rsid w:val="002900EB"/>
    <w:rsid w:val="002B7119"/>
    <w:rsid w:val="002E383B"/>
    <w:rsid w:val="002E3B28"/>
    <w:rsid w:val="00327980"/>
    <w:rsid w:val="00330113"/>
    <w:rsid w:val="00345C38"/>
    <w:rsid w:val="00352EB2"/>
    <w:rsid w:val="0036030E"/>
    <w:rsid w:val="003738DC"/>
    <w:rsid w:val="00374F8C"/>
    <w:rsid w:val="00376705"/>
    <w:rsid w:val="00387B54"/>
    <w:rsid w:val="00393E32"/>
    <w:rsid w:val="00394C49"/>
    <w:rsid w:val="003A2E02"/>
    <w:rsid w:val="003C30A4"/>
    <w:rsid w:val="003C317D"/>
    <w:rsid w:val="003D01A7"/>
    <w:rsid w:val="003E4E26"/>
    <w:rsid w:val="00414C96"/>
    <w:rsid w:val="00420925"/>
    <w:rsid w:val="00422625"/>
    <w:rsid w:val="00435D60"/>
    <w:rsid w:val="0047138C"/>
    <w:rsid w:val="00472F2D"/>
    <w:rsid w:val="004839B3"/>
    <w:rsid w:val="00487BE9"/>
    <w:rsid w:val="004A6051"/>
    <w:rsid w:val="004B1267"/>
    <w:rsid w:val="004B5A73"/>
    <w:rsid w:val="004C1C67"/>
    <w:rsid w:val="004C7810"/>
    <w:rsid w:val="004D4560"/>
    <w:rsid w:val="004E701A"/>
    <w:rsid w:val="0050785D"/>
    <w:rsid w:val="005232CC"/>
    <w:rsid w:val="005262AA"/>
    <w:rsid w:val="005550FD"/>
    <w:rsid w:val="005604E8"/>
    <w:rsid w:val="005636C2"/>
    <w:rsid w:val="005709B0"/>
    <w:rsid w:val="0057125A"/>
    <w:rsid w:val="00575E90"/>
    <w:rsid w:val="00582D50"/>
    <w:rsid w:val="00583914"/>
    <w:rsid w:val="00585ADD"/>
    <w:rsid w:val="005B28AF"/>
    <w:rsid w:val="005C4AC6"/>
    <w:rsid w:val="005C67B4"/>
    <w:rsid w:val="005D42BF"/>
    <w:rsid w:val="005D632F"/>
    <w:rsid w:val="005F5AF0"/>
    <w:rsid w:val="006425D4"/>
    <w:rsid w:val="00644A44"/>
    <w:rsid w:val="0067427D"/>
    <w:rsid w:val="00690A47"/>
    <w:rsid w:val="006A3199"/>
    <w:rsid w:val="006A40AD"/>
    <w:rsid w:val="006C33F6"/>
    <w:rsid w:val="006C5958"/>
    <w:rsid w:val="006E0AA7"/>
    <w:rsid w:val="006E44DD"/>
    <w:rsid w:val="006F5DCD"/>
    <w:rsid w:val="00704282"/>
    <w:rsid w:val="0072218A"/>
    <w:rsid w:val="00722A0F"/>
    <w:rsid w:val="0072343D"/>
    <w:rsid w:val="0072574D"/>
    <w:rsid w:val="007505AB"/>
    <w:rsid w:val="00781BBA"/>
    <w:rsid w:val="00793EFA"/>
    <w:rsid w:val="007A1C65"/>
    <w:rsid w:val="007A7E0A"/>
    <w:rsid w:val="007C08FB"/>
    <w:rsid w:val="007C2D0C"/>
    <w:rsid w:val="007C72D4"/>
    <w:rsid w:val="008253F8"/>
    <w:rsid w:val="0084308B"/>
    <w:rsid w:val="0085753E"/>
    <w:rsid w:val="00865AE5"/>
    <w:rsid w:val="00866E83"/>
    <w:rsid w:val="00867DB5"/>
    <w:rsid w:val="00871E7B"/>
    <w:rsid w:val="008863F2"/>
    <w:rsid w:val="008C66BA"/>
    <w:rsid w:val="008D0F0D"/>
    <w:rsid w:val="008D2CD6"/>
    <w:rsid w:val="008D4752"/>
    <w:rsid w:val="008D6729"/>
    <w:rsid w:val="008E2859"/>
    <w:rsid w:val="008F4567"/>
    <w:rsid w:val="008F58D4"/>
    <w:rsid w:val="00901513"/>
    <w:rsid w:val="00913900"/>
    <w:rsid w:val="009271B4"/>
    <w:rsid w:val="0093000A"/>
    <w:rsid w:val="00934653"/>
    <w:rsid w:val="00934EE7"/>
    <w:rsid w:val="00952E0B"/>
    <w:rsid w:val="00971DF8"/>
    <w:rsid w:val="009737C3"/>
    <w:rsid w:val="009857AD"/>
    <w:rsid w:val="00987E25"/>
    <w:rsid w:val="009921ED"/>
    <w:rsid w:val="0099630B"/>
    <w:rsid w:val="009D0AB0"/>
    <w:rsid w:val="009E1B36"/>
    <w:rsid w:val="009E4E14"/>
    <w:rsid w:val="009E572E"/>
    <w:rsid w:val="00A23A01"/>
    <w:rsid w:val="00A31A85"/>
    <w:rsid w:val="00A33A63"/>
    <w:rsid w:val="00A351A7"/>
    <w:rsid w:val="00A87B41"/>
    <w:rsid w:val="00A92B92"/>
    <w:rsid w:val="00A9398B"/>
    <w:rsid w:val="00AF6ABE"/>
    <w:rsid w:val="00B677E0"/>
    <w:rsid w:val="00B93967"/>
    <w:rsid w:val="00BA2524"/>
    <w:rsid w:val="00BD47F8"/>
    <w:rsid w:val="00BE178C"/>
    <w:rsid w:val="00BF1444"/>
    <w:rsid w:val="00C149C8"/>
    <w:rsid w:val="00C15E89"/>
    <w:rsid w:val="00C3119D"/>
    <w:rsid w:val="00C45474"/>
    <w:rsid w:val="00C5214F"/>
    <w:rsid w:val="00C52ABA"/>
    <w:rsid w:val="00C5317B"/>
    <w:rsid w:val="00C74241"/>
    <w:rsid w:val="00C751A9"/>
    <w:rsid w:val="00C7638D"/>
    <w:rsid w:val="00C775A2"/>
    <w:rsid w:val="00CD56FD"/>
    <w:rsid w:val="00CE1121"/>
    <w:rsid w:val="00D1226C"/>
    <w:rsid w:val="00D129F9"/>
    <w:rsid w:val="00D15C0A"/>
    <w:rsid w:val="00D16052"/>
    <w:rsid w:val="00D30676"/>
    <w:rsid w:val="00D34475"/>
    <w:rsid w:val="00D46076"/>
    <w:rsid w:val="00D50205"/>
    <w:rsid w:val="00D740E3"/>
    <w:rsid w:val="00D76BC4"/>
    <w:rsid w:val="00DA7E0F"/>
    <w:rsid w:val="00DD72F3"/>
    <w:rsid w:val="00DE30E4"/>
    <w:rsid w:val="00DF123D"/>
    <w:rsid w:val="00E23385"/>
    <w:rsid w:val="00E41DF6"/>
    <w:rsid w:val="00E4465E"/>
    <w:rsid w:val="00E5625A"/>
    <w:rsid w:val="00E56FA5"/>
    <w:rsid w:val="00E74145"/>
    <w:rsid w:val="00E86A7D"/>
    <w:rsid w:val="00E97804"/>
    <w:rsid w:val="00E9788A"/>
    <w:rsid w:val="00EA0A46"/>
    <w:rsid w:val="00EB2181"/>
    <w:rsid w:val="00EC26AB"/>
    <w:rsid w:val="00EC7BDD"/>
    <w:rsid w:val="00ED67BD"/>
    <w:rsid w:val="00EF264B"/>
    <w:rsid w:val="00F02465"/>
    <w:rsid w:val="00F25BFA"/>
    <w:rsid w:val="00F329B7"/>
    <w:rsid w:val="00F3336D"/>
    <w:rsid w:val="00F4397E"/>
    <w:rsid w:val="00F609E5"/>
    <w:rsid w:val="00F70A94"/>
    <w:rsid w:val="00F97F01"/>
    <w:rsid w:val="00FB36AD"/>
    <w:rsid w:val="00FD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1A18A"/>
  <w15:chartTrackingRefBased/>
  <w15:docId w15:val="{76F3381C-A3AE-4328-A479-529670A0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rsid w:val="00394C49"/>
    <w:pPr>
      <w:keepNext/>
      <w:overflowPunct w:val="0"/>
      <w:autoSpaceDE w:val="0"/>
      <w:autoSpaceDN w:val="0"/>
      <w:adjustRightInd w:val="0"/>
      <w:jc w:val="both"/>
      <w:textAlignment w:val="baseline"/>
      <w:outlineLvl w:val="0"/>
    </w:pPr>
    <w:rPr>
      <w:b/>
      <w:i/>
      <w:sz w:val="24"/>
    </w:rPr>
  </w:style>
  <w:style w:type="paragraph" w:styleId="Heading2">
    <w:name w:val="heading 2"/>
    <w:basedOn w:val="Normal"/>
    <w:next w:val="Normal"/>
    <w:qFormat/>
    <w:rsid w:val="00394C49"/>
    <w:pPr>
      <w:keepNext/>
      <w:overflowPunct w:val="0"/>
      <w:autoSpaceDE w:val="0"/>
      <w:autoSpaceDN w:val="0"/>
      <w:adjustRightInd w:val="0"/>
      <w:jc w:val="center"/>
      <w:textAlignment w:val="baseline"/>
      <w:outlineLvl w:val="1"/>
    </w:pPr>
    <w:rPr>
      <w:b/>
      <w:i/>
      <w:sz w:val="22"/>
    </w:rPr>
  </w:style>
  <w:style w:type="paragraph" w:styleId="Heading3">
    <w:name w:val="heading 3"/>
    <w:basedOn w:val="Normal"/>
    <w:next w:val="Normal"/>
    <w:qFormat/>
    <w:rsid w:val="00394C49"/>
    <w:pPr>
      <w:keepNext/>
      <w:tabs>
        <w:tab w:val="left" w:pos="4590"/>
      </w:tabs>
      <w:overflowPunct w:val="0"/>
      <w:autoSpaceDE w:val="0"/>
      <w:autoSpaceDN w:val="0"/>
      <w:adjustRightInd w:val="0"/>
      <w:jc w:val="both"/>
      <w:textAlignment w:val="baseline"/>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030E"/>
    <w:pPr>
      <w:tabs>
        <w:tab w:val="center" w:pos="4320"/>
        <w:tab w:val="right" w:pos="8640"/>
      </w:tabs>
    </w:pPr>
  </w:style>
  <w:style w:type="paragraph" w:styleId="Footer">
    <w:name w:val="footer"/>
    <w:basedOn w:val="Normal"/>
    <w:rsid w:val="0036030E"/>
    <w:pPr>
      <w:tabs>
        <w:tab w:val="center" w:pos="4320"/>
        <w:tab w:val="right" w:pos="8640"/>
      </w:tabs>
    </w:pPr>
  </w:style>
  <w:style w:type="character" w:styleId="PageNumber">
    <w:name w:val="page number"/>
    <w:basedOn w:val="DefaultParagraphFont"/>
    <w:rsid w:val="0036030E"/>
  </w:style>
  <w:style w:type="paragraph" w:styleId="BalloonText">
    <w:name w:val="Balloon Text"/>
    <w:basedOn w:val="Normal"/>
    <w:semiHidden/>
    <w:rsid w:val="00555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SC Document" ma:contentTypeID="0x0101006D4637B91E6AA24BB80B3587B03E1F93003CDE89E7477B6841A430E64EC0225791" ma:contentTypeVersion="13" ma:contentTypeDescription="" ma:contentTypeScope="" ma:versionID="dc42b6618c702b041524585ae08f5f62">
  <xsd:schema xmlns:xsd="http://www.w3.org/2001/XMLSchema" xmlns:xs="http://www.w3.org/2001/XMLSchema" xmlns:p="http://schemas.microsoft.com/office/2006/metadata/properties" xmlns:ns1="http://schemas.microsoft.com/sharepoint/v3" xmlns:ns2="958926b8-2a0c-4601-a0b4-835049e543ef" xmlns:ns3="http://schemas.microsoft.com/sharepoint/v3/fields" xmlns:ns4="f44b9f0a-3c85-4606-9219-aac19508653f" targetNamespace="http://schemas.microsoft.com/office/2006/metadata/properties" ma:root="true" ma:fieldsID="bbdc327dd52ecaf982cae8ae6e4d7af3" ns1:_="" ns2:_="" ns3:_="" ns4:_="">
    <xsd:import namespace="http://schemas.microsoft.com/sharepoint/v3"/>
    <xsd:import namespace="958926b8-2a0c-4601-a0b4-835049e543ef"/>
    <xsd:import namespace="http://schemas.microsoft.com/sharepoint/v3/fields"/>
    <xsd:import namespace="f44b9f0a-3c85-4606-9219-aac19508653f"/>
    <xsd:element name="properties">
      <xsd:complexType>
        <xsd:sequence>
          <xsd:element name="documentManagement">
            <xsd:complexType>
              <xsd:all>
                <xsd:element ref="ns2:b24b5b4fc00b4f18883a29817037a193" minOccurs="0"/>
                <xsd:element ref="ns2:TaxCatchAll" minOccurs="0"/>
                <xsd:element ref="ns2:TaxCatchAllLabel" minOccurs="0"/>
                <xsd:element ref="ns3:_Version" minOccurs="0"/>
                <xsd:element ref="ns4:Season" minOccurs="0"/>
                <xsd:element ref="ns4:Year" minOccurs="0"/>
                <xsd:element ref="ns4:Date" minOccurs="0"/>
                <xsd:element ref="ns2:ReviewPeriod" minOccurs="0"/>
                <xsd:element ref="ns1:Publishing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19" nillable="true" ma:displayName="Contact" ma:description="Contact is a site column created by the Publishing feature. It is used on the Page Content Type as the person or group who is the contact person for the page." ma:list="UserInfo" ma:internalName="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8926b8-2a0c-4601-a0b4-835049e543ef" elementFormDefault="qualified">
    <xsd:import namespace="http://schemas.microsoft.com/office/2006/documentManagement/types"/>
    <xsd:import namespace="http://schemas.microsoft.com/office/infopath/2007/PartnerControls"/>
    <xsd:element name="b24b5b4fc00b4f18883a29817037a193" ma:index="8" nillable="true" ma:taxonomy="true" ma:internalName="b24b5b4fc00b4f18883a29817037a193" ma:taxonomyFieldName="Taxonomy" ma:displayName="Taxonomy" ma:default="" ma:fieldId="{b24b5b4f-c00b-4f18-883a-29817037a193}" ma:taxonomyMulti="true" ma:sspId="2d53775a-ffec-4ffe-af9e-b178d98ea454" ma:termSetId="fa562827-2d33-4527-ac5d-e6045d76b65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6f66106-d578-4031-8f43-c1bbc71e6623}" ma:internalName="TaxCatchAll" ma:showField="CatchAllData"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6f66106-d578-4031-8f43-c1bbc71e6623}" ma:internalName="TaxCatchAllLabel" ma:readOnly="true" ma:showField="CatchAllDataLabel" ma:web="958926b8-2a0c-4601-a0b4-835049e543ef">
      <xsd:complexType>
        <xsd:complexContent>
          <xsd:extension base="dms:MultiChoiceLookup">
            <xsd:sequence>
              <xsd:element name="Value" type="dms:Lookup" maxOccurs="unbounded" minOccurs="0" nillable="true"/>
            </xsd:sequence>
          </xsd:extension>
        </xsd:complexContent>
      </xsd:complexType>
    </xsd:element>
    <xsd:element name="ReviewPeriod" ma:index="18" nillable="true" ma:displayName="Review Period" ma:format="Dropdown" ma:internalName="Review_x0020_Period">
      <xsd:simpleType>
        <xsd:restriction base="dms:Choice">
          <xsd:enumeration value="3 Months"/>
          <xsd:enumeration value="6 Months"/>
          <xsd:enumeration value="1 Year"/>
          <xsd:enumeration value="3 Years"/>
          <xsd:enumeration value="5 Years"/>
          <xsd:enumeration value="3 Months (Delete)"/>
          <xsd:enumeration value="6 Months (Delete)"/>
          <xsd:enumeration value="1 Year (Delete)"/>
          <xsd:enumeration value="3 Years (Delete)"/>
          <xsd:enumeration value="5 Years (Delet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2" nillable="true" ma:displayName="Version" ma:hidden="true" ma:internalName="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4b9f0a-3c85-4606-9219-aac19508653f" elementFormDefault="qualified">
    <xsd:import namespace="http://schemas.microsoft.com/office/2006/documentManagement/types"/>
    <xsd:import namespace="http://schemas.microsoft.com/office/infopath/2007/PartnerControls"/>
    <xsd:element name="Season" ma:index="13" nillable="true" ma:displayName="Season" ma:format="Dropdown" ma:internalName="Season">
      <xsd:simpleType>
        <xsd:restriction base="dms:Choice">
          <xsd:enumeration value="Winter"/>
          <xsd:enumeration value="Spring"/>
          <xsd:enumeration value="Summer"/>
          <xsd:enumeration value="Fall"/>
        </xsd:restriction>
      </xsd:simpleType>
    </xsd:element>
    <xsd:element name="Year" ma:index="14" nillable="true" ma:displayName="Year" ma:decimals="0" ma:internalName="Year">
      <xsd:simpleType>
        <xsd:restriction base="dms:Number"/>
      </xsd:simpleType>
    </xsd:element>
    <xsd:element name="Date" ma:index="17" nillable="true" ma:displayName="Date" ma:format="DateOnly"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b24b5b4fc00b4f18883a29817037a193 xmlns="958926b8-2a0c-4601-a0b4-835049e543ef">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5e6397cc-bad2-4b2f-86d3-4fc6495acb9c</TermId>
        </TermInfo>
        <TermInfo xmlns="http://schemas.microsoft.com/office/infopath/2007/PartnerControls">
          <TermName xmlns="http://schemas.microsoft.com/office/infopath/2007/PartnerControls">Model Ordinances</TermName>
          <TermId xmlns="http://schemas.microsoft.com/office/infopath/2007/PartnerControls">f379e557-01e9-4afa-b6ff-6532129f79bf</TermId>
        </TermInfo>
        <TermInfo xmlns="http://schemas.microsoft.com/office/infopath/2007/PartnerControls">
          <TermName xmlns="http://schemas.microsoft.com/office/infopath/2007/PartnerControls">Budget</TermName>
          <TermId xmlns="http://schemas.microsoft.com/office/infopath/2007/PartnerControls">ba526cb1-6309-4417-a988-7597ada43d9a</TermId>
        </TermInfo>
      </Terms>
    </b24b5b4fc00b4f18883a29817037a193>
    <ReviewPeriod xmlns="958926b8-2a0c-4601-a0b4-835049e543ef">1 Year</ReviewPeriod>
    <Year xmlns="f44b9f0a-3c85-4606-9219-aac19508653f" xsi:nil="true"/>
    <Date xmlns="f44b9f0a-3c85-4606-9219-aac19508653f" xsi:nil="true"/>
    <Season xmlns="f44b9f0a-3c85-4606-9219-aac19508653f" xsi:nil="true"/>
    <TaxCatchAll xmlns="958926b8-2a0c-4601-a0b4-835049e543ef">
      <Value>27</Value>
      <Value>187</Value>
      <Value>29</Value>
    </TaxCatchAll>
    <PublishingContact xmlns="http://schemas.microsoft.com/sharepoint/v3">
      <UserInfo>
        <DisplayName>erica wright</DisplayName>
        <AccountId>5980</AccountId>
        <AccountType/>
      </UserInfo>
    </PublishingContact>
  </documentManagement>
</p:properties>
</file>

<file path=customXml/itemProps1.xml><?xml version="1.0" encoding="utf-8"?>
<ds:datastoreItem xmlns:ds="http://schemas.openxmlformats.org/officeDocument/2006/customXml" ds:itemID="{7CC19701-2224-40E8-BF07-4080583C682C}"/>
</file>

<file path=customXml/itemProps2.xml><?xml version="1.0" encoding="utf-8"?>
<ds:datastoreItem xmlns:ds="http://schemas.openxmlformats.org/officeDocument/2006/customXml" ds:itemID="{8D33636E-B263-4E0E-90EC-C3F631F1B0D7}"/>
</file>

<file path=customXml/itemProps3.xml><?xml version="1.0" encoding="utf-8"?>
<ds:datastoreItem xmlns:ds="http://schemas.openxmlformats.org/officeDocument/2006/customXml" ds:itemID="{65996113-094D-4F6B-B7A5-D2CCCEC16AD3}"/>
</file>

<file path=docProps/app.xml><?xml version="1.0" encoding="utf-8"?>
<Properties xmlns="http://schemas.openxmlformats.org/officeDocument/2006/extended-properties" xmlns:vt="http://schemas.openxmlformats.org/officeDocument/2006/docPropsVTypes">
  <Template>Normal</Template>
  <TotalTime>933</TotalTime>
  <Pages>3</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Ordinance 1508</vt:lpstr>
    </vt:vector>
  </TitlesOfParts>
  <Company>City of Sumter</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ARPA Ordinance- Budget Amendment</dc:title>
  <dc:subject>Budget &amp; Salary Increase FY 1996-97</dc:subject>
  <dc:creator>Jonathan Flinchum</dc:creator>
  <cp:keywords/>
  <cp:lastModifiedBy>Eric Shytle</cp:lastModifiedBy>
  <cp:revision>3</cp:revision>
  <cp:lastPrinted>2019-06-13T15:44:00Z</cp:lastPrinted>
  <dcterms:created xsi:type="dcterms:W3CDTF">2022-04-05T22:45:00Z</dcterms:created>
  <dcterms:modified xsi:type="dcterms:W3CDTF">2022-04-06T14:18:00Z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0x0101006D4637B91E6AA24BB80B3587B03E1F93003CDE89E7477B6841A430E64EC0225791</vt:lpwstr>
  </property>
  <property fmtid="{D5CDD505-2E9C-101B-9397-08002B2CF9AE}" pid="3" name="Taxonomy">
    <vt:lpwstr>27;#Finance|5e6397cc-bad2-4b2f-86d3-4fc6495acb9c;#187;#Model Ordinances|f379e557-01e9-4afa-b6ff-6532129f79bf;#29;#Budget|ba526cb1-6309-4417-a988-7597ada43d9a</vt:lpwstr>
  </property>
</Properties>
</file>